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8C" w:rsidRDefault="003C3C8C" w:rsidP="003C3C8C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3C3C8C" w:rsidRDefault="003C3C8C" w:rsidP="003C3C8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3C3C8C" w:rsidRDefault="003C3C8C" w:rsidP="003C3C8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3C3C8C" w:rsidRDefault="003C3C8C" w:rsidP="003C3C8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3C3C8C" w:rsidRDefault="003C3C8C" w:rsidP="003C3C8C">
      <w:pPr>
        <w:jc w:val="center"/>
        <w:rPr>
          <w:rFonts w:ascii="Georgia" w:hAnsi="Georgia"/>
        </w:rPr>
      </w:pPr>
    </w:p>
    <w:p w:rsidR="003C3C8C" w:rsidRDefault="003C3C8C" w:rsidP="003C3C8C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3C8C" w:rsidTr="003C3C8C">
        <w:tc>
          <w:tcPr>
            <w:tcW w:w="4785" w:type="dxa"/>
          </w:tcPr>
          <w:p w:rsidR="003C3C8C" w:rsidRDefault="003C3C8C">
            <w:pPr>
              <w:rPr>
                <w:rFonts w:ascii="Georgia" w:eastAsia="Times New Roman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ПРИНЯТО</w:t>
            </w:r>
          </w:p>
          <w:p w:rsidR="003C3C8C" w:rsidRDefault="003C3C8C">
            <w:pPr>
              <w:rPr>
                <w:rFonts w:ascii="Georgia" w:hAnsi="Georgia"/>
                <w:szCs w:val="24"/>
                <w:lang w:eastAsia="ar-SA"/>
              </w:rPr>
            </w:pPr>
            <w:r>
              <w:rPr>
                <w:rFonts w:ascii="Georgia" w:hAnsi="Georgia"/>
                <w:szCs w:val="24"/>
              </w:rPr>
              <w:t xml:space="preserve">на заседании </w:t>
            </w:r>
          </w:p>
          <w:p w:rsidR="003C3C8C" w:rsidRDefault="003C3C8C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Педагогического совета </w:t>
            </w:r>
          </w:p>
          <w:p w:rsidR="003C3C8C" w:rsidRDefault="003C3C8C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МБДОУ № 288</w:t>
            </w:r>
          </w:p>
          <w:p w:rsidR="003C3C8C" w:rsidRDefault="00B03BA9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протокол № 1 от </w:t>
            </w:r>
            <w:r>
              <w:rPr>
                <w:rFonts w:ascii="Georgia" w:hAnsi="Georgia"/>
                <w:szCs w:val="24"/>
                <w:lang w:val="en-US"/>
              </w:rPr>
              <w:t>28</w:t>
            </w:r>
            <w:r>
              <w:rPr>
                <w:rFonts w:ascii="Georgia" w:hAnsi="Georgia"/>
                <w:szCs w:val="24"/>
              </w:rPr>
              <w:t>.0</w:t>
            </w:r>
            <w:r>
              <w:rPr>
                <w:rFonts w:ascii="Georgia" w:hAnsi="Georgia"/>
                <w:szCs w:val="24"/>
                <w:lang w:val="en-US"/>
              </w:rPr>
              <w:t>8</w:t>
            </w:r>
            <w:r w:rsidR="003C3C8C">
              <w:rPr>
                <w:rFonts w:ascii="Georgia" w:hAnsi="Georgia"/>
                <w:szCs w:val="24"/>
              </w:rPr>
              <w:t>.2020 г.</w:t>
            </w:r>
          </w:p>
          <w:p w:rsidR="003C3C8C" w:rsidRDefault="003C3C8C">
            <w:pPr>
              <w:suppressAutoHyphens/>
              <w:jc w:val="center"/>
              <w:rPr>
                <w:rFonts w:ascii="Georgia" w:eastAsia="Times New Roman" w:hAnsi="Georgia"/>
              </w:rPr>
            </w:pPr>
          </w:p>
        </w:tc>
        <w:tc>
          <w:tcPr>
            <w:tcW w:w="4786" w:type="dxa"/>
          </w:tcPr>
          <w:p w:rsidR="003C3C8C" w:rsidRDefault="003C3C8C">
            <w:pPr>
              <w:jc w:val="right"/>
              <w:rPr>
                <w:rFonts w:ascii="Georgia" w:eastAsia="Times New Roman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УТВЕРЖДАЮ</w:t>
            </w:r>
          </w:p>
          <w:p w:rsidR="003C3C8C" w:rsidRDefault="003C3C8C">
            <w:pPr>
              <w:jc w:val="right"/>
              <w:rPr>
                <w:rFonts w:ascii="Georgia" w:hAnsi="Georgia"/>
                <w:szCs w:val="24"/>
                <w:lang w:eastAsia="ar-SA"/>
              </w:rPr>
            </w:pPr>
            <w:r>
              <w:rPr>
                <w:rFonts w:ascii="Georgia" w:hAnsi="Georgia"/>
                <w:szCs w:val="24"/>
              </w:rPr>
              <w:t>___________</w:t>
            </w:r>
          </w:p>
          <w:p w:rsidR="003C3C8C" w:rsidRDefault="003C3C8C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Заведующий МБДОУ № 288</w:t>
            </w:r>
          </w:p>
          <w:p w:rsidR="003C3C8C" w:rsidRDefault="003C3C8C">
            <w:pPr>
              <w:jc w:val="right"/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И.Н.Саранцева</w:t>
            </w:r>
            <w:proofErr w:type="spellEnd"/>
          </w:p>
          <w:p w:rsidR="003C3C8C" w:rsidRDefault="00B03BA9">
            <w:pPr>
              <w:jc w:val="right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Приказ №</w:t>
            </w:r>
            <w:bookmarkStart w:id="0" w:name="_GoBack"/>
            <w:bookmarkEnd w:id="0"/>
            <w:r>
              <w:rPr>
                <w:rFonts w:ascii="Georgia" w:hAnsi="Georgia"/>
                <w:szCs w:val="24"/>
              </w:rPr>
              <w:t xml:space="preserve"> от </w:t>
            </w:r>
            <w:r w:rsidRPr="00B03BA9">
              <w:rPr>
                <w:rFonts w:ascii="Georgia" w:hAnsi="Georgia"/>
                <w:szCs w:val="24"/>
              </w:rPr>
              <w:t>28</w:t>
            </w:r>
            <w:r>
              <w:rPr>
                <w:rFonts w:ascii="Georgia" w:hAnsi="Georgia"/>
                <w:szCs w:val="24"/>
              </w:rPr>
              <w:t>. 0</w:t>
            </w:r>
            <w:r w:rsidRPr="00B03BA9">
              <w:rPr>
                <w:rFonts w:ascii="Georgia" w:hAnsi="Georgia"/>
                <w:szCs w:val="24"/>
              </w:rPr>
              <w:t>8</w:t>
            </w:r>
            <w:r>
              <w:rPr>
                <w:rFonts w:ascii="Georgia" w:hAnsi="Georgia"/>
                <w:szCs w:val="24"/>
              </w:rPr>
              <w:t>. 2020г.</w:t>
            </w:r>
            <w:r w:rsidR="003C3C8C">
              <w:rPr>
                <w:rFonts w:ascii="Georgia" w:hAnsi="Georgia"/>
                <w:szCs w:val="24"/>
              </w:rPr>
              <w:t xml:space="preserve"> </w:t>
            </w:r>
          </w:p>
          <w:p w:rsidR="003C3C8C" w:rsidRDefault="003C3C8C">
            <w:pPr>
              <w:suppressAutoHyphens/>
              <w:jc w:val="center"/>
              <w:rPr>
                <w:rFonts w:ascii="Georgia" w:eastAsia="Times New Roman" w:hAnsi="Georgia"/>
              </w:rPr>
            </w:pPr>
          </w:p>
        </w:tc>
      </w:tr>
    </w:tbl>
    <w:p w:rsidR="003C3C8C" w:rsidRDefault="003C3C8C" w:rsidP="003C3C8C">
      <w:pPr>
        <w:jc w:val="center"/>
        <w:rPr>
          <w:rFonts w:ascii="Georgia" w:eastAsia="Times New Roman" w:hAnsi="Georgia"/>
          <w:sz w:val="22"/>
        </w:rPr>
      </w:pPr>
    </w:p>
    <w:p w:rsidR="003C3C8C" w:rsidRDefault="003C3C8C" w:rsidP="003C3C8C">
      <w:pPr>
        <w:rPr>
          <w:rFonts w:ascii="Georgia" w:hAnsi="Georgia"/>
          <w:lang w:eastAsia="ar-SA"/>
        </w:rPr>
      </w:pPr>
    </w:p>
    <w:p w:rsidR="003C3C8C" w:rsidRDefault="003C3C8C" w:rsidP="003C3C8C">
      <w:pPr>
        <w:spacing w:after="200" w:line="276" w:lineRule="auto"/>
        <w:jc w:val="left"/>
        <w:rPr>
          <w:szCs w:val="24"/>
        </w:rPr>
      </w:pPr>
    </w:p>
    <w:p w:rsidR="003C3C8C" w:rsidRDefault="003C3C8C" w:rsidP="003C3C8C">
      <w:pPr>
        <w:spacing w:after="200" w:line="276" w:lineRule="auto"/>
        <w:jc w:val="left"/>
        <w:rPr>
          <w:szCs w:val="24"/>
        </w:rPr>
      </w:pPr>
    </w:p>
    <w:p w:rsidR="003C3C8C" w:rsidRDefault="003C3C8C" w:rsidP="003C3C8C">
      <w:pPr>
        <w:spacing w:after="200" w:line="276" w:lineRule="auto"/>
        <w:jc w:val="left"/>
        <w:rPr>
          <w:szCs w:val="24"/>
        </w:rPr>
      </w:pPr>
    </w:p>
    <w:p w:rsidR="003C3C8C" w:rsidRDefault="003C3C8C" w:rsidP="003C3C8C">
      <w:pPr>
        <w:spacing w:after="200" w:line="276" w:lineRule="auto"/>
        <w:jc w:val="left"/>
        <w:rPr>
          <w:szCs w:val="24"/>
        </w:rPr>
      </w:pPr>
    </w:p>
    <w:p w:rsidR="003C3C8C" w:rsidRDefault="003C3C8C" w:rsidP="003C3C8C">
      <w:pPr>
        <w:tabs>
          <w:tab w:val="left" w:pos="4200"/>
        </w:tabs>
        <w:spacing w:after="200" w:line="276" w:lineRule="auto"/>
        <w:jc w:val="center"/>
        <w:rPr>
          <w:b/>
          <w:szCs w:val="24"/>
        </w:rPr>
      </w:pPr>
      <w:r>
        <w:rPr>
          <w:szCs w:val="24"/>
        </w:rPr>
        <w:t xml:space="preserve">РАБОЧАЯ ПРОГРАММА </w:t>
      </w:r>
    </w:p>
    <w:p w:rsidR="003C3C8C" w:rsidRDefault="003C3C8C" w:rsidP="006A2DBD">
      <w:pPr>
        <w:tabs>
          <w:tab w:val="left" w:pos="4200"/>
        </w:tabs>
        <w:spacing w:after="200"/>
        <w:jc w:val="center"/>
        <w:rPr>
          <w:szCs w:val="24"/>
        </w:rPr>
      </w:pPr>
      <w:r>
        <w:rPr>
          <w:szCs w:val="24"/>
        </w:rPr>
        <w:t>по  рисованию</w:t>
      </w:r>
    </w:p>
    <w:p w:rsidR="006A2DBD" w:rsidRDefault="006A2DBD" w:rsidP="006A2DBD">
      <w:pPr>
        <w:tabs>
          <w:tab w:val="left" w:pos="4200"/>
        </w:tabs>
        <w:spacing w:after="200"/>
        <w:jc w:val="center"/>
        <w:rPr>
          <w:b/>
          <w:szCs w:val="24"/>
        </w:rPr>
      </w:pPr>
      <w:r>
        <w:t>под редакцией Комаровой Т.С., Изобразительная деятельность в детском саду</w:t>
      </w:r>
    </w:p>
    <w:p w:rsidR="003C3C8C" w:rsidRDefault="003C3C8C" w:rsidP="003C3C8C">
      <w:pPr>
        <w:tabs>
          <w:tab w:val="left" w:pos="4200"/>
        </w:tabs>
        <w:spacing w:after="200" w:line="276" w:lineRule="auto"/>
        <w:jc w:val="center"/>
        <w:rPr>
          <w:b/>
          <w:szCs w:val="24"/>
        </w:rPr>
      </w:pPr>
    </w:p>
    <w:p w:rsidR="003C3C8C" w:rsidRDefault="003C3C8C" w:rsidP="003C3C8C">
      <w:pPr>
        <w:tabs>
          <w:tab w:val="left" w:pos="4200"/>
        </w:tabs>
        <w:spacing w:after="200" w:line="276" w:lineRule="auto"/>
        <w:jc w:val="center"/>
        <w:rPr>
          <w:szCs w:val="24"/>
        </w:rPr>
      </w:pPr>
      <w:r>
        <w:rPr>
          <w:szCs w:val="24"/>
        </w:rPr>
        <w:t>для детей 4-5 лет</w:t>
      </w:r>
    </w:p>
    <w:p w:rsidR="003C3C8C" w:rsidRDefault="003C3C8C" w:rsidP="003C3C8C">
      <w:pPr>
        <w:spacing w:after="200" w:line="276" w:lineRule="auto"/>
        <w:jc w:val="center"/>
        <w:rPr>
          <w:szCs w:val="24"/>
        </w:rPr>
      </w:pPr>
    </w:p>
    <w:p w:rsidR="003C3C8C" w:rsidRDefault="003C3C8C" w:rsidP="003C3C8C">
      <w:pPr>
        <w:spacing w:after="200" w:line="276" w:lineRule="auto"/>
        <w:jc w:val="right"/>
        <w:rPr>
          <w:szCs w:val="24"/>
        </w:rPr>
      </w:pPr>
    </w:p>
    <w:p w:rsidR="003C3C8C" w:rsidRPr="004A7BB1" w:rsidRDefault="003C3C8C" w:rsidP="003C3C8C">
      <w:pPr>
        <w:spacing w:after="200" w:line="276" w:lineRule="auto"/>
        <w:jc w:val="right"/>
        <w:rPr>
          <w:szCs w:val="24"/>
        </w:rPr>
      </w:pPr>
      <w:r>
        <w:rPr>
          <w:szCs w:val="24"/>
        </w:rPr>
        <w:t>Авторы-составители</w:t>
      </w:r>
      <w:r w:rsidR="004A7BB1">
        <w:rPr>
          <w:szCs w:val="24"/>
        </w:rPr>
        <w:t xml:space="preserve">: </w:t>
      </w:r>
      <w:proofErr w:type="spellStart"/>
      <w:r w:rsidR="004A7BB1" w:rsidRPr="004A7BB1">
        <w:rPr>
          <w:rFonts w:ascii="Calibri" w:eastAsia="Times New Roman" w:hAnsi="Calibri"/>
          <w:sz w:val="28"/>
          <w:szCs w:val="28"/>
        </w:rPr>
        <w:t>Бакрова</w:t>
      </w:r>
      <w:proofErr w:type="spellEnd"/>
      <w:r w:rsidR="004A7BB1" w:rsidRPr="004A7BB1">
        <w:rPr>
          <w:rFonts w:ascii="Calibri" w:eastAsia="Times New Roman" w:hAnsi="Calibri"/>
          <w:sz w:val="28"/>
          <w:szCs w:val="28"/>
        </w:rPr>
        <w:t xml:space="preserve"> Л.Я., Зотова М.В.</w:t>
      </w:r>
    </w:p>
    <w:p w:rsidR="003C3C8C" w:rsidRDefault="003C3C8C" w:rsidP="003C3C8C">
      <w:pPr>
        <w:spacing w:after="200" w:line="276" w:lineRule="auto"/>
        <w:jc w:val="center"/>
        <w:rPr>
          <w:szCs w:val="24"/>
        </w:rPr>
      </w:pPr>
    </w:p>
    <w:p w:rsidR="003C3C8C" w:rsidRDefault="003C3C8C" w:rsidP="003C3C8C">
      <w:pPr>
        <w:spacing w:after="200" w:line="276" w:lineRule="auto"/>
        <w:jc w:val="center"/>
        <w:rPr>
          <w:szCs w:val="24"/>
        </w:rPr>
      </w:pPr>
    </w:p>
    <w:p w:rsidR="006A2DBD" w:rsidRDefault="006A2DBD" w:rsidP="003C3C8C">
      <w:pPr>
        <w:spacing w:after="200" w:line="276" w:lineRule="auto"/>
        <w:jc w:val="center"/>
        <w:rPr>
          <w:szCs w:val="24"/>
        </w:rPr>
      </w:pPr>
    </w:p>
    <w:p w:rsidR="006A2DBD" w:rsidRDefault="006A2DBD" w:rsidP="003C3C8C">
      <w:pPr>
        <w:spacing w:after="200" w:line="276" w:lineRule="auto"/>
        <w:jc w:val="center"/>
        <w:rPr>
          <w:szCs w:val="24"/>
        </w:rPr>
      </w:pPr>
    </w:p>
    <w:p w:rsidR="003C3C8C" w:rsidRDefault="003C3C8C" w:rsidP="003C3C8C">
      <w:pPr>
        <w:spacing w:after="200" w:line="276" w:lineRule="auto"/>
        <w:jc w:val="left"/>
        <w:rPr>
          <w:szCs w:val="24"/>
        </w:rPr>
      </w:pPr>
    </w:p>
    <w:p w:rsidR="004A7BB1" w:rsidRDefault="004A7BB1" w:rsidP="003C3C8C">
      <w:pPr>
        <w:spacing w:after="200" w:line="276" w:lineRule="auto"/>
        <w:jc w:val="center"/>
        <w:rPr>
          <w:szCs w:val="24"/>
        </w:rPr>
      </w:pPr>
    </w:p>
    <w:p w:rsidR="004A7BB1" w:rsidRDefault="004A7BB1" w:rsidP="003C3C8C">
      <w:pPr>
        <w:spacing w:after="200" w:line="276" w:lineRule="auto"/>
        <w:jc w:val="center"/>
        <w:rPr>
          <w:szCs w:val="24"/>
        </w:rPr>
      </w:pPr>
    </w:p>
    <w:p w:rsidR="003C3C8C" w:rsidRDefault="003C3C8C" w:rsidP="003C3C8C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г. Ростов-на-Дону</w:t>
      </w:r>
    </w:p>
    <w:p w:rsidR="003C3C8C" w:rsidRDefault="003C3C8C" w:rsidP="003C3C8C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2020-2021 год</w:t>
      </w:r>
    </w:p>
    <w:p w:rsidR="006A2DBD" w:rsidRDefault="006A2DBD" w:rsidP="003C3C8C">
      <w:pPr>
        <w:spacing w:after="200" w:line="276" w:lineRule="auto"/>
        <w:jc w:val="center"/>
        <w:rPr>
          <w:b/>
          <w:sz w:val="32"/>
          <w:szCs w:val="24"/>
        </w:rPr>
      </w:pPr>
    </w:p>
    <w:p w:rsidR="00AE09E0" w:rsidRPr="000556A7" w:rsidRDefault="00AE09E0" w:rsidP="00AE09E0">
      <w:pPr>
        <w:spacing w:after="200" w:line="276" w:lineRule="auto"/>
        <w:contextualSpacing/>
        <w:jc w:val="center"/>
        <w:rPr>
          <w:szCs w:val="24"/>
        </w:rPr>
      </w:pPr>
    </w:p>
    <w:p w:rsidR="00AE09E0" w:rsidRDefault="00AE09E0" w:rsidP="00AE09E0">
      <w:pPr>
        <w:spacing w:after="200"/>
        <w:contextualSpacing/>
        <w:jc w:val="center"/>
        <w:rPr>
          <w:b/>
          <w:sz w:val="32"/>
          <w:szCs w:val="24"/>
        </w:rPr>
      </w:pPr>
      <w:r w:rsidRPr="00143186">
        <w:rPr>
          <w:b/>
          <w:sz w:val="32"/>
          <w:szCs w:val="24"/>
        </w:rPr>
        <w:t>Пояснительная записка</w:t>
      </w:r>
    </w:p>
    <w:p w:rsidR="00AE09E0" w:rsidRPr="00143186" w:rsidRDefault="00AE09E0" w:rsidP="00AE09E0">
      <w:pPr>
        <w:spacing w:after="200"/>
        <w:contextualSpacing/>
        <w:jc w:val="center"/>
        <w:rPr>
          <w:b/>
          <w:sz w:val="32"/>
          <w:szCs w:val="24"/>
        </w:rPr>
      </w:pPr>
    </w:p>
    <w:p w:rsidR="00AE09E0" w:rsidRPr="0007260E" w:rsidRDefault="00AE09E0" w:rsidP="0007260E">
      <w:pPr>
        <w:suppressAutoHyphens/>
        <w:spacing w:before="100" w:beforeAutospacing="1" w:line="360" w:lineRule="auto"/>
        <w:ind w:firstLine="426"/>
        <w:contextualSpacing/>
        <w:outlineLvl w:val="0"/>
        <w:rPr>
          <w:szCs w:val="24"/>
        </w:rPr>
      </w:pPr>
      <w:r w:rsidRPr="0007260E">
        <w:rPr>
          <w:szCs w:val="24"/>
        </w:rPr>
        <w:t xml:space="preserve">Данная рабочая программа разработана на основе: </w:t>
      </w:r>
    </w:p>
    <w:p w:rsidR="00AE09E0" w:rsidRPr="0007260E" w:rsidRDefault="00AE09E0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bCs/>
          <w:kern w:val="36"/>
          <w:szCs w:val="24"/>
          <w:lang w:eastAsia="ru-RU"/>
        </w:rPr>
        <w:t xml:space="preserve">Федеральный закон Российской Федерации от 29 декабря 2012 г. N 273-ФЗ </w:t>
      </w:r>
      <w:r w:rsidRPr="0007260E">
        <w:rPr>
          <w:rFonts w:eastAsia="Times New Roman"/>
          <w:bCs/>
          <w:szCs w:val="24"/>
          <w:lang w:eastAsia="ru-RU"/>
        </w:rPr>
        <w:t>"Об образовании в Российской Федерации»;</w:t>
      </w:r>
    </w:p>
    <w:p w:rsidR="00AE09E0" w:rsidRPr="0007260E" w:rsidRDefault="00AE09E0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bCs/>
          <w:szCs w:val="24"/>
          <w:lang w:eastAsia="ru-RU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1155);</w:t>
      </w:r>
    </w:p>
    <w:p w:rsidR="00AE09E0" w:rsidRPr="0007260E" w:rsidRDefault="00AE09E0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bCs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дошкольного образования (Приказ министерства образования и науки Российской Федерации от 30 августа 2013г. № 1014);</w:t>
      </w:r>
    </w:p>
    <w:p w:rsidR="00AE09E0" w:rsidRPr="0007260E" w:rsidRDefault="00AE09E0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bCs/>
          <w:szCs w:val="24"/>
          <w:lang w:eastAsia="ru-RU"/>
        </w:rPr>
        <w:t>Комментарии к ФГОС дошкольного образования (приказ Министерства образования и науки РФ № 08-249 от 28.02.14);</w:t>
      </w:r>
    </w:p>
    <w:p w:rsidR="00AE09E0" w:rsidRPr="0007260E" w:rsidRDefault="00AE09E0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bCs/>
          <w:szCs w:val="24"/>
          <w:lang w:eastAsia="ru-RU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14.08.15);</w:t>
      </w:r>
    </w:p>
    <w:p w:rsidR="00AE09E0" w:rsidRPr="0007260E" w:rsidRDefault="00AE09E0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bCs/>
          <w:szCs w:val="24"/>
          <w:lang w:eastAsia="ru-RU"/>
        </w:rPr>
        <w:t>Письмо «О реализации основной общеобразовательной программы дошкольного образования, соответствующей ФГОС ДО» № 59-52/193/3 от 19.01.2017г., с инструктивно-методическим письмом по организации пространственно-предметной развивающей среды МДОУ (на 2л. в 1 экз.) и примерным перечнем средств обучения и воспитания, обеспечивающих реализацию основной общеобразовательной программы дошкольного образования, соответствующих ФГОС ДО;</w:t>
      </w:r>
    </w:p>
    <w:p w:rsidR="00BF166B" w:rsidRDefault="00AE09E0" w:rsidP="00BF166B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szCs w:val="24"/>
          <w:lang w:eastAsia="ru-RU"/>
        </w:rPr>
        <w:t>СанПиН 2.4.1.3049-13 с изменениями на 27 августа 2015 года;</w:t>
      </w:r>
    </w:p>
    <w:p w:rsidR="00BF166B" w:rsidRPr="00BF166B" w:rsidRDefault="00BF166B" w:rsidP="00BF166B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BF166B">
        <w:rPr>
          <w:szCs w:val="24"/>
        </w:rPr>
        <w:t>Лицензия на право ведения образовательной деятельности « 12 »   августа 2015</w:t>
      </w:r>
      <w:r w:rsidRPr="00BF166B">
        <w:rPr>
          <w:b/>
          <w:szCs w:val="24"/>
          <w:u w:val="single"/>
        </w:rPr>
        <w:t xml:space="preserve"> </w:t>
      </w:r>
      <w:r w:rsidRPr="00BF166B">
        <w:rPr>
          <w:szCs w:val="24"/>
        </w:rPr>
        <w:t>г. Серия   61 ЛО</w:t>
      </w:r>
      <w:proofErr w:type="gramStart"/>
      <w:r w:rsidRPr="00BF166B">
        <w:rPr>
          <w:szCs w:val="24"/>
        </w:rPr>
        <w:t>1</w:t>
      </w:r>
      <w:proofErr w:type="gramEnd"/>
      <w:r w:rsidRPr="00BF166B">
        <w:rPr>
          <w:szCs w:val="24"/>
        </w:rPr>
        <w:t>, № 0003121, регистрационный номер - 5472</w:t>
      </w:r>
    </w:p>
    <w:p w:rsidR="00AE09E0" w:rsidRPr="0007260E" w:rsidRDefault="002467CD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Устав МБДОУ № 288</w:t>
      </w:r>
      <w:r w:rsidR="00AE09E0" w:rsidRPr="0007260E">
        <w:rPr>
          <w:rFonts w:eastAsia="Times New Roman"/>
          <w:szCs w:val="24"/>
          <w:lang w:eastAsia="ru-RU"/>
        </w:rPr>
        <w:t>;</w:t>
      </w:r>
    </w:p>
    <w:p w:rsidR="00AE09E0" w:rsidRPr="0007260E" w:rsidRDefault="00AE09E0" w:rsidP="0007260E">
      <w:pPr>
        <w:numPr>
          <w:ilvl w:val="0"/>
          <w:numId w:val="1"/>
        </w:numPr>
        <w:suppressAutoHyphens/>
        <w:spacing w:before="100" w:beforeAutospacing="1" w:line="360" w:lineRule="auto"/>
        <w:ind w:left="0" w:firstLine="426"/>
        <w:contextualSpacing/>
        <w:outlineLvl w:val="0"/>
        <w:rPr>
          <w:rFonts w:eastAsia="Times New Roman"/>
          <w:bCs/>
          <w:szCs w:val="24"/>
          <w:lang w:eastAsia="ru-RU"/>
        </w:rPr>
      </w:pPr>
      <w:r w:rsidRPr="0007260E">
        <w:rPr>
          <w:rFonts w:eastAsia="Times New Roman"/>
          <w:szCs w:val="24"/>
          <w:lang w:eastAsia="ru-RU"/>
        </w:rPr>
        <w:t>Основной образ</w:t>
      </w:r>
      <w:r w:rsidR="002467CD">
        <w:rPr>
          <w:rFonts w:eastAsia="Times New Roman"/>
          <w:szCs w:val="24"/>
          <w:lang w:eastAsia="ru-RU"/>
        </w:rPr>
        <w:t>овательной программы МБДОУ № 288</w:t>
      </w:r>
      <w:r w:rsidR="0007260E" w:rsidRPr="0007260E">
        <w:rPr>
          <w:rFonts w:eastAsia="Times New Roman"/>
          <w:szCs w:val="24"/>
          <w:lang w:eastAsia="ru-RU"/>
        </w:rPr>
        <w:t>.</w:t>
      </w:r>
    </w:p>
    <w:p w:rsidR="00AE09E0" w:rsidRDefault="00AE09E0" w:rsidP="0007260E">
      <w:pPr>
        <w:tabs>
          <w:tab w:val="left" w:pos="8295"/>
        </w:tabs>
        <w:spacing w:before="100" w:before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6A2DBD" w:rsidRDefault="006A2DBD" w:rsidP="0007260E">
      <w:pPr>
        <w:tabs>
          <w:tab w:val="left" w:pos="8295"/>
        </w:tabs>
        <w:spacing w:before="100" w:before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6A2DBD" w:rsidRDefault="006A2DBD" w:rsidP="0007260E">
      <w:pPr>
        <w:tabs>
          <w:tab w:val="left" w:pos="8295"/>
        </w:tabs>
        <w:spacing w:before="100" w:before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6A2DBD" w:rsidRDefault="006A2DBD" w:rsidP="0007260E">
      <w:pPr>
        <w:tabs>
          <w:tab w:val="left" w:pos="8295"/>
        </w:tabs>
        <w:spacing w:before="100" w:before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6A2DBD" w:rsidRDefault="006A2DBD" w:rsidP="0007260E">
      <w:pPr>
        <w:tabs>
          <w:tab w:val="left" w:pos="8295"/>
        </w:tabs>
        <w:spacing w:before="100" w:before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6A2DBD" w:rsidRDefault="006A2DBD" w:rsidP="0007260E">
      <w:pPr>
        <w:tabs>
          <w:tab w:val="left" w:pos="8295"/>
        </w:tabs>
        <w:spacing w:before="100" w:before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6A2DBD" w:rsidRPr="006A2DBD" w:rsidRDefault="006A2DBD" w:rsidP="0007260E">
      <w:pPr>
        <w:tabs>
          <w:tab w:val="left" w:pos="8295"/>
        </w:tabs>
        <w:spacing w:before="100" w:beforeAutospacing="1" w:line="360" w:lineRule="auto"/>
        <w:ind w:firstLine="426"/>
        <w:contextualSpacing/>
        <w:rPr>
          <w:rFonts w:eastAsia="Times New Roman"/>
          <w:szCs w:val="24"/>
          <w:lang w:eastAsia="ru-RU"/>
        </w:rPr>
      </w:pPr>
    </w:p>
    <w:p w:rsidR="00AE09E0" w:rsidRPr="0007260E" w:rsidRDefault="00AE09E0" w:rsidP="0007260E">
      <w:pPr>
        <w:spacing w:line="360" w:lineRule="auto"/>
        <w:ind w:firstLine="426"/>
        <w:contextualSpacing/>
        <w:rPr>
          <w:szCs w:val="24"/>
        </w:rPr>
      </w:pPr>
      <w:r w:rsidRPr="0007260E">
        <w:rPr>
          <w:b/>
          <w:szCs w:val="24"/>
        </w:rPr>
        <w:t xml:space="preserve">Направленность: </w:t>
      </w:r>
      <w:r w:rsidR="0007260E" w:rsidRPr="0007260E">
        <w:rPr>
          <w:szCs w:val="24"/>
        </w:rPr>
        <w:t>х</w:t>
      </w:r>
      <w:r w:rsidRPr="0007260E">
        <w:rPr>
          <w:szCs w:val="24"/>
        </w:rPr>
        <w:t>удожественно-эстетическое развитие</w:t>
      </w:r>
      <w:r w:rsidR="0007260E">
        <w:rPr>
          <w:szCs w:val="24"/>
        </w:rPr>
        <w:t>.</w:t>
      </w: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  <w:r w:rsidRPr="0007260E">
        <w:rPr>
          <w:b/>
          <w:szCs w:val="24"/>
          <w:u w:val="single"/>
        </w:rPr>
        <w:t>Цели</w:t>
      </w:r>
      <w:r w:rsidRPr="0007260E">
        <w:rPr>
          <w:b/>
          <w:szCs w:val="24"/>
        </w:rPr>
        <w:t>:</w:t>
      </w:r>
    </w:p>
    <w:p w:rsidR="00AE09E0" w:rsidRPr="0007260E" w:rsidRDefault="00AE09E0" w:rsidP="0007260E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AE09E0" w:rsidRPr="0007260E" w:rsidRDefault="00AE09E0" w:rsidP="0007260E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AE09E0" w:rsidRPr="0007260E" w:rsidRDefault="00AE09E0" w:rsidP="0007260E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AE09E0" w:rsidRPr="0007260E" w:rsidRDefault="00AE09E0" w:rsidP="0007260E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E09E0" w:rsidRPr="0007260E" w:rsidRDefault="00AE09E0" w:rsidP="0007260E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E09E0" w:rsidRPr="0007260E" w:rsidRDefault="00AE09E0" w:rsidP="0007260E">
      <w:pPr>
        <w:numPr>
          <w:ilvl w:val="0"/>
          <w:numId w:val="2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  <w:r w:rsidRPr="0007260E">
        <w:rPr>
          <w:b/>
          <w:szCs w:val="24"/>
          <w:u w:val="single"/>
        </w:rPr>
        <w:t>Задачи: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proofErr w:type="gramStart"/>
      <w:r w:rsidRPr="0007260E">
        <w:rPr>
          <w:szCs w:val="24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расположении частей.</w:t>
      </w:r>
      <w:proofErr w:type="gramEnd"/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proofErr w:type="gramStart"/>
      <w:r w:rsidRPr="0007260E">
        <w:rPr>
          <w:szCs w:val="24"/>
        </w:rPr>
        <w:t>Помогать детям при передаче сюжета располагать</w:t>
      </w:r>
      <w:proofErr w:type="gramEnd"/>
      <w:r w:rsidRPr="0007260E">
        <w:rPr>
          <w:szCs w:val="24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07260E">
        <w:rPr>
          <w:szCs w:val="24"/>
        </w:rPr>
        <w:t xml:space="preserve">К уже известным цветам и оттенкам добавить новые (коричневый, оранжевый, светло-зеленый); формировать представление о </w:t>
      </w:r>
      <w:r w:rsidRPr="0007260E">
        <w:rPr>
          <w:szCs w:val="24"/>
        </w:rPr>
        <w:lastRenderedPageBreak/>
        <w:t>том, как можно получить эти цвета.</w:t>
      </w:r>
      <w:proofErr w:type="gramEnd"/>
      <w:r w:rsidRPr="0007260E">
        <w:rPr>
          <w:szCs w:val="24"/>
        </w:rPr>
        <w:t xml:space="preserve"> Учить смешивать краски для получения нужных цветов и оттенков.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 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 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07260E">
        <w:rPr>
          <w:szCs w:val="24"/>
        </w:rPr>
        <w:t>филимоновских</w:t>
      </w:r>
      <w:proofErr w:type="spellEnd"/>
      <w:r w:rsidRPr="0007260E">
        <w:rPr>
          <w:szCs w:val="24"/>
        </w:rPr>
        <w:t xml:space="preserve"> узоров. Использовать дымковские и </w:t>
      </w:r>
      <w:proofErr w:type="spellStart"/>
      <w:r w:rsidRPr="0007260E">
        <w:rPr>
          <w:szCs w:val="24"/>
        </w:rPr>
        <w:t>филимоновские</w:t>
      </w:r>
      <w:proofErr w:type="spellEnd"/>
      <w:r w:rsidRPr="0007260E">
        <w:rPr>
          <w:szCs w:val="24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AE09E0" w:rsidRPr="0007260E" w:rsidRDefault="00AE09E0" w:rsidP="0007260E">
      <w:pPr>
        <w:numPr>
          <w:ilvl w:val="0"/>
          <w:numId w:val="3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 </w:t>
      </w: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</w:p>
    <w:p w:rsidR="00AE09E0" w:rsidRPr="0007260E" w:rsidRDefault="0007260E" w:rsidP="0007260E">
      <w:pPr>
        <w:autoSpaceDE w:val="0"/>
        <w:spacing w:line="360" w:lineRule="auto"/>
        <w:ind w:firstLine="426"/>
        <w:contextualSpacing/>
        <w:rPr>
          <w:b/>
          <w:szCs w:val="24"/>
        </w:rPr>
      </w:pPr>
      <w:r w:rsidRPr="0007260E">
        <w:rPr>
          <w:b/>
          <w:szCs w:val="24"/>
        </w:rPr>
        <w:t>ПРИНЦИПЫ</w:t>
      </w:r>
    </w:p>
    <w:p w:rsidR="00AE09E0" w:rsidRPr="0007260E" w:rsidRDefault="00AE09E0" w:rsidP="0007260E">
      <w:pPr>
        <w:autoSpaceDE w:val="0"/>
        <w:spacing w:line="360" w:lineRule="auto"/>
        <w:ind w:firstLine="426"/>
        <w:contextualSpacing/>
        <w:rPr>
          <w:szCs w:val="24"/>
        </w:rPr>
      </w:pPr>
      <w:r w:rsidRPr="0007260E">
        <w:rPr>
          <w:szCs w:val="24"/>
        </w:rPr>
        <w:t xml:space="preserve">Реализация рабочей программы по рисованию основывается на основных принципах программы «От рождения до школы» (под ред. Н.Е. </w:t>
      </w:r>
      <w:proofErr w:type="spellStart"/>
      <w:r w:rsidRPr="0007260E">
        <w:rPr>
          <w:szCs w:val="24"/>
        </w:rPr>
        <w:t>Вераксы</w:t>
      </w:r>
      <w:proofErr w:type="spellEnd"/>
      <w:r w:rsidRPr="0007260E">
        <w:rPr>
          <w:szCs w:val="24"/>
        </w:rPr>
        <w:t>, Т.С. Комаровой, М.А. Васильевой):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>Развивающего образования, целью которого является развитие ребенка;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>Научной обоснованности и практической применимости (содержание Программы соответствует основным положениям);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>Возрастной психологии и дошкольной педагогики;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lastRenderedPageBreak/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 xml:space="preserve">Комплекс </w:t>
      </w:r>
      <w:proofErr w:type="gramStart"/>
      <w:r w:rsidRPr="0007260E">
        <w:rPr>
          <w:szCs w:val="24"/>
        </w:rPr>
        <w:t>но-тематического</w:t>
      </w:r>
      <w:proofErr w:type="gramEnd"/>
      <w:r w:rsidRPr="0007260E">
        <w:rPr>
          <w:szCs w:val="24"/>
        </w:rPr>
        <w:t xml:space="preserve"> построения образовательного процесса;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>Варьирования образовательного процесса в зависимости от региональных особенностей;</w:t>
      </w:r>
    </w:p>
    <w:p w:rsidR="00AE09E0" w:rsidRPr="0007260E" w:rsidRDefault="00AE09E0" w:rsidP="0007260E">
      <w:pPr>
        <w:numPr>
          <w:ilvl w:val="0"/>
          <w:numId w:val="4"/>
        </w:numPr>
        <w:autoSpaceDE w:val="0"/>
        <w:spacing w:line="360" w:lineRule="auto"/>
        <w:ind w:left="0" w:firstLine="426"/>
        <w:contextualSpacing/>
        <w:rPr>
          <w:szCs w:val="24"/>
        </w:rPr>
      </w:pPr>
      <w:r w:rsidRPr="0007260E">
        <w:rPr>
          <w:szCs w:val="24"/>
        </w:rPr>
        <w:t>Преемственности между всеми возрастными дошкольными группами и между детским садом и начальной школой.</w:t>
      </w:r>
    </w:p>
    <w:p w:rsidR="00AE09E0" w:rsidRPr="0007260E" w:rsidRDefault="00AE09E0" w:rsidP="0007260E">
      <w:pPr>
        <w:suppressAutoHyphens/>
        <w:autoSpaceDE w:val="0"/>
        <w:spacing w:line="360" w:lineRule="auto"/>
        <w:ind w:firstLine="426"/>
        <w:contextualSpacing/>
        <w:rPr>
          <w:rFonts w:eastAsia="Arial"/>
          <w:szCs w:val="24"/>
          <w:lang w:eastAsia="ar-SA"/>
        </w:rPr>
      </w:pPr>
    </w:p>
    <w:p w:rsidR="00AE09E0" w:rsidRPr="0007260E" w:rsidRDefault="0007260E" w:rsidP="0007260E">
      <w:pPr>
        <w:spacing w:line="360" w:lineRule="auto"/>
        <w:ind w:firstLine="426"/>
        <w:rPr>
          <w:szCs w:val="24"/>
        </w:rPr>
      </w:pPr>
      <w:r>
        <w:rPr>
          <w:b/>
          <w:szCs w:val="24"/>
        </w:rPr>
        <w:t>ОБЪЕМ ПРОГРАММЫ -</w:t>
      </w:r>
      <w:r w:rsidR="00AE09E0" w:rsidRPr="0007260E">
        <w:rPr>
          <w:szCs w:val="24"/>
        </w:rPr>
        <w:t>1 занятие в неделю, 4 занятия в месяц, 36 академических часов.</w:t>
      </w:r>
    </w:p>
    <w:p w:rsidR="00AE09E0" w:rsidRPr="0007260E" w:rsidRDefault="00AE09E0" w:rsidP="0007260E">
      <w:pPr>
        <w:spacing w:line="360" w:lineRule="auto"/>
        <w:ind w:firstLine="426"/>
        <w:rPr>
          <w:b/>
          <w:szCs w:val="24"/>
        </w:rPr>
      </w:pPr>
    </w:p>
    <w:p w:rsidR="0007260E" w:rsidRPr="0007260E" w:rsidRDefault="0007260E" w:rsidP="0007260E">
      <w:pPr>
        <w:tabs>
          <w:tab w:val="left" w:pos="3538"/>
        </w:tabs>
        <w:spacing w:line="360" w:lineRule="auto"/>
        <w:ind w:firstLine="426"/>
        <w:rPr>
          <w:szCs w:val="24"/>
        </w:rPr>
      </w:pPr>
      <w:r>
        <w:rPr>
          <w:b/>
          <w:szCs w:val="24"/>
        </w:rPr>
        <w:t>ФОРМЫ</w:t>
      </w:r>
      <w:r w:rsidR="00AE09E0" w:rsidRPr="0007260E">
        <w:rPr>
          <w:b/>
          <w:szCs w:val="24"/>
        </w:rPr>
        <w:t xml:space="preserve"> РЕАЛИЗАЦИИ</w:t>
      </w:r>
      <w:r w:rsidR="00AE09E0" w:rsidRPr="0007260E">
        <w:rPr>
          <w:szCs w:val="24"/>
        </w:rPr>
        <w:t>:</w:t>
      </w:r>
      <w:r w:rsidR="00AE09E0" w:rsidRPr="0007260E">
        <w:rPr>
          <w:szCs w:val="24"/>
        </w:rPr>
        <w:tab/>
      </w:r>
    </w:p>
    <w:p w:rsidR="00AE09E0" w:rsidRPr="0007260E" w:rsidRDefault="00AE09E0" w:rsidP="0007260E">
      <w:pPr>
        <w:numPr>
          <w:ilvl w:val="0"/>
          <w:numId w:val="5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Непосредственно-образовательная деятельность (занятие);</w:t>
      </w:r>
    </w:p>
    <w:p w:rsidR="00AE09E0" w:rsidRPr="0007260E" w:rsidRDefault="00AE09E0" w:rsidP="0007260E">
      <w:pPr>
        <w:numPr>
          <w:ilvl w:val="0"/>
          <w:numId w:val="5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Совместная деятельность взрослого и детей, самостоятельная деятельность детей: игровая, коммуникативная, продуктивная, познавательно-исследовательская;</w:t>
      </w:r>
    </w:p>
    <w:p w:rsidR="00AE09E0" w:rsidRPr="0007260E" w:rsidRDefault="00AE09E0" w:rsidP="0007260E">
      <w:pPr>
        <w:numPr>
          <w:ilvl w:val="0"/>
          <w:numId w:val="5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Дидактические игры;</w:t>
      </w:r>
    </w:p>
    <w:p w:rsidR="00AE09E0" w:rsidRPr="0007260E" w:rsidRDefault="00AE09E0" w:rsidP="0007260E">
      <w:pPr>
        <w:numPr>
          <w:ilvl w:val="0"/>
          <w:numId w:val="5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 1 раз в месяц в группе проходит коллективная творческая деятельность (КТД), как итоговая форма сотворчества.</w:t>
      </w: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</w:p>
    <w:p w:rsidR="00AE09E0" w:rsidRPr="0007260E" w:rsidRDefault="00AE09E0" w:rsidP="0007260E">
      <w:pPr>
        <w:spacing w:line="360" w:lineRule="auto"/>
        <w:ind w:firstLine="426"/>
        <w:rPr>
          <w:b/>
          <w:szCs w:val="24"/>
        </w:rPr>
      </w:pPr>
      <w:r w:rsidRPr="0007260E">
        <w:rPr>
          <w:b/>
          <w:szCs w:val="24"/>
        </w:rPr>
        <w:t>УСЛОВИЯ РЕАЛИЗАЦИИ РАБОЧЕЙ ПРОГРАММЫ:</w:t>
      </w:r>
    </w:p>
    <w:p w:rsidR="00AE09E0" w:rsidRPr="0007260E" w:rsidRDefault="00AE09E0" w:rsidP="0007260E">
      <w:pPr>
        <w:spacing w:line="360" w:lineRule="auto"/>
        <w:ind w:firstLine="426"/>
        <w:rPr>
          <w:b/>
          <w:i/>
          <w:szCs w:val="24"/>
        </w:rPr>
      </w:pPr>
      <w:r w:rsidRPr="0007260E">
        <w:rPr>
          <w:b/>
          <w:i/>
          <w:szCs w:val="24"/>
        </w:rPr>
        <w:t>Реализация рабочей программы предполагает необходимое ресурсное обеспечение:</w:t>
      </w: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</w:p>
    <w:p w:rsidR="00AE09E0" w:rsidRPr="0007260E" w:rsidRDefault="00AE09E0" w:rsidP="0007260E">
      <w:pPr>
        <w:spacing w:line="360" w:lineRule="auto"/>
        <w:ind w:firstLine="426"/>
        <w:rPr>
          <w:b/>
          <w:szCs w:val="24"/>
        </w:rPr>
      </w:pPr>
      <w:r w:rsidRPr="0007260E">
        <w:rPr>
          <w:b/>
          <w:szCs w:val="24"/>
        </w:rPr>
        <w:t>Материально-техническое обеспечение:</w:t>
      </w: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  <w:r w:rsidRPr="0007260E">
        <w:rPr>
          <w:szCs w:val="24"/>
        </w:rPr>
        <w:t>В группе имеются мольберты для демонстрации наглядных пособий, детская мебель художественные материалы для реализации программы.</w:t>
      </w:r>
    </w:p>
    <w:p w:rsidR="00AE09E0" w:rsidRPr="0007260E" w:rsidRDefault="00AE09E0" w:rsidP="0007260E">
      <w:pPr>
        <w:spacing w:line="360" w:lineRule="auto"/>
        <w:ind w:firstLine="426"/>
        <w:rPr>
          <w:szCs w:val="24"/>
        </w:rPr>
      </w:pPr>
    </w:p>
    <w:p w:rsidR="00AE09E0" w:rsidRPr="0007260E" w:rsidRDefault="00AE09E0" w:rsidP="0007260E">
      <w:pPr>
        <w:spacing w:line="360" w:lineRule="auto"/>
        <w:ind w:firstLine="426"/>
        <w:rPr>
          <w:b/>
          <w:szCs w:val="24"/>
        </w:rPr>
      </w:pPr>
      <w:r w:rsidRPr="0007260E">
        <w:rPr>
          <w:b/>
          <w:szCs w:val="24"/>
        </w:rPr>
        <w:t>Информационные и технические средства:</w:t>
      </w:r>
    </w:p>
    <w:p w:rsidR="00AE09E0" w:rsidRPr="0007260E" w:rsidRDefault="00AE09E0" w:rsidP="000958BC">
      <w:pPr>
        <w:spacing w:line="360" w:lineRule="auto"/>
        <w:ind w:firstLine="426"/>
        <w:contextualSpacing/>
        <w:rPr>
          <w:rFonts w:eastAsia="Times New Roman"/>
          <w:szCs w:val="24"/>
          <w:lang w:eastAsia="ar-SA"/>
        </w:rPr>
      </w:pPr>
      <w:proofErr w:type="gramStart"/>
      <w:r w:rsidRPr="0007260E">
        <w:rPr>
          <w:rFonts w:eastAsia="Times New Roman"/>
          <w:szCs w:val="24"/>
          <w:lang w:val="en-US" w:eastAsia="ar-SA"/>
        </w:rPr>
        <w:t>CD</w:t>
      </w:r>
      <w:r w:rsidR="0007260E" w:rsidRPr="0007260E">
        <w:rPr>
          <w:rFonts w:eastAsia="Times New Roman"/>
          <w:szCs w:val="24"/>
          <w:lang w:eastAsia="ar-SA"/>
        </w:rPr>
        <w:t xml:space="preserve"> и аудио материал.</w:t>
      </w:r>
      <w:proofErr w:type="gramEnd"/>
    </w:p>
    <w:p w:rsidR="00AE09E0" w:rsidRPr="0007260E" w:rsidRDefault="00AE09E0" w:rsidP="0007260E">
      <w:pPr>
        <w:spacing w:line="360" w:lineRule="auto"/>
        <w:ind w:firstLine="426"/>
        <w:contextualSpacing/>
        <w:rPr>
          <w:b/>
          <w:szCs w:val="24"/>
        </w:rPr>
      </w:pPr>
      <w:r w:rsidRPr="0007260E">
        <w:rPr>
          <w:b/>
          <w:szCs w:val="24"/>
        </w:rPr>
        <w:t>ПРОГНОЗИРУЕМЫЕ РЕЗУЛЬТАТЫ:</w:t>
      </w:r>
    </w:p>
    <w:p w:rsidR="00AE09E0" w:rsidRPr="0007260E" w:rsidRDefault="00AE09E0" w:rsidP="0007260E">
      <w:pPr>
        <w:spacing w:line="360" w:lineRule="auto"/>
        <w:ind w:firstLine="426"/>
        <w:rPr>
          <w:b/>
          <w:i/>
          <w:szCs w:val="24"/>
        </w:rPr>
      </w:pPr>
      <w:r w:rsidRPr="0007260E">
        <w:rPr>
          <w:b/>
          <w:i/>
          <w:szCs w:val="24"/>
        </w:rPr>
        <w:t>К концу года дети могут: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lastRenderedPageBreak/>
        <w:t>рисовать отдельные предметы и создавать</w:t>
      </w:r>
      <w:r w:rsidR="0007260E">
        <w:rPr>
          <w:szCs w:val="24"/>
        </w:rPr>
        <w:t xml:space="preserve"> сюжетные композиции, повторяя </w:t>
      </w:r>
      <w:r w:rsidRPr="0007260E">
        <w:rPr>
          <w:szCs w:val="24"/>
        </w:rPr>
        <w:t>изображения одних и тех же предметов и добавляя к ним другие;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при передаче сюжета располагать изображения на всем листе в соответствии с содержанием действия и в</w:t>
      </w:r>
      <w:r w:rsidR="0007260E" w:rsidRPr="0007260E">
        <w:rPr>
          <w:szCs w:val="24"/>
        </w:rPr>
        <w:t>ключенными в действие объектами</w:t>
      </w:r>
      <w:r w:rsidRPr="0007260E">
        <w:rPr>
          <w:szCs w:val="24"/>
        </w:rPr>
        <w:t>;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proofErr w:type="gramStart"/>
      <w:r w:rsidRPr="0007260E">
        <w:rPr>
          <w:szCs w:val="24"/>
        </w:rPr>
        <w:t>иметь представления о цветах и оттенках окружающих предметов и об</w:t>
      </w:r>
      <w:r w:rsidR="0007260E" w:rsidRPr="0007260E">
        <w:rPr>
          <w:szCs w:val="24"/>
        </w:rPr>
        <w:t>ъ</w:t>
      </w:r>
      <w:r w:rsidRPr="0007260E">
        <w:rPr>
          <w:szCs w:val="24"/>
        </w:rPr>
        <w:t>ектов природы: коричневый, оранжевый, светло-зеленый</w:t>
      </w:r>
      <w:r w:rsidR="0007260E" w:rsidRPr="0007260E">
        <w:rPr>
          <w:szCs w:val="24"/>
        </w:rPr>
        <w:t>, о том, как получить эти цвета</w:t>
      </w:r>
      <w:r w:rsidRPr="0007260E">
        <w:rPr>
          <w:szCs w:val="24"/>
        </w:rPr>
        <w:t>.</w:t>
      </w:r>
      <w:proofErr w:type="gramEnd"/>
      <w:r w:rsidRPr="0007260E">
        <w:rPr>
          <w:szCs w:val="24"/>
        </w:rPr>
        <w:t xml:space="preserve"> Уметь смешивать краски для получения нужных цветов и оттенков.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Правильно держать карандаш, кисть, фломастер, цветной мелок; использовать их при создании изображения.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</w:t>
      </w:r>
      <w:r w:rsidR="0007260E">
        <w:rPr>
          <w:szCs w:val="24"/>
        </w:rPr>
        <w:t xml:space="preserve">кие линии всей кистью, а узкие </w:t>
      </w:r>
      <w:r w:rsidRPr="0007260E">
        <w:rPr>
          <w:szCs w:val="24"/>
        </w:rPr>
        <w:t>линии и точки – концом ворса кисти.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Промывать кисть перед использованием краски другого цвета. Получать светлые и темные оттенки цвета, изменяя нажим на карандаш.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>Передавать расположение частей при рисовании сложных предметов и соотносить их по величине.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выделять выразительные средства дымковской и </w:t>
      </w:r>
      <w:proofErr w:type="spellStart"/>
      <w:r w:rsidRPr="0007260E">
        <w:rPr>
          <w:szCs w:val="24"/>
        </w:rPr>
        <w:t>филимоновской</w:t>
      </w:r>
      <w:proofErr w:type="spellEnd"/>
      <w:r w:rsidRPr="0007260E">
        <w:rPr>
          <w:szCs w:val="24"/>
        </w:rPr>
        <w:t xml:space="preserve"> игрушки, проявлять интерес к книжным иллюстрациям.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 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др.;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 передавать несложный сюжет, объединяя в рисунке несколько предметов, располагая их на листе в соответствии с содержанием сюжета;</w:t>
      </w:r>
    </w:p>
    <w:p w:rsidR="00AE09E0" w:rsidRPr="0007260E" w:rsidRDefault="00AE09E0" w:rsidP="0007260E">
      <w:pPr>
        <w:numPr>
          <w:ilvl w:val="0"/>
          <w:numId w:val="6"/>
        </w:numPr>
        <w:spacing w:line="360" w:lineRule="auto"/>
        <w:ind w:left="0" w:firstLine="426"/>
        <w:rPr>
          <w:szCs w:val="24"/>
        </w:rPr>
      </w:pPr>
      <w:r w:rsidRPr="0007260E">
        <w:rPr>
          <w:szCs w:val="24"/>
        </w:rPr>
        <w:t xml:space="preserve">украшать силуэты игрушек элементами дымковской и </w:t>
      </w:r>
      <w:proofErr w:type="spellStart"/>
      <w:r w:rsidRPr="0007260E">
        <w:rPr>
          <w:szCs w:val="24"/>
        </w:rPr>
        <w:t>филимоновской</w:t>
      </w:r>
      <w:proofErr w:type="spellEnd"/>
      <w:r w:rsidRPr="0007260E">
        <w:rPr>
          <w:szCs w:val="24"/>
        </w:rPr>
        <w:t xml:space="preserve"> росписи. Познакомить с Городецкими изделиями. Развивать умение выделять элементы </w:t>
      </w:r>
      <w:proofErr w:type="spellStart"/>
      <w:r w:rsidRPr="0007260E">
        <w:rPr>
          <w:szCs w:val="24"/>
        </w:rPr>
        <w:t>городецкойросписи</w:t>
      </w:r>
      <w:proofErr w:type="spellEnd"/>
      <w:r w:rsidRPr="0007260E">
        <w:rPr>
          <w:szCs w:val="24"/>
        </w:rPr>
        <w:t xml:space="preserve"> (бутоны, купавки, розаны, листья); видеть, называть цвета, используемые в росписи.</w:t>
      </w:r>
    </w:p>
    <w:p w:rsidR="00AE09E0" w:rsidRDefault="00AE09E0" w:rsidP="00AE09E0">
      <w:pPr>
        <w:rPr>
          <w:b/>
        </w:rPr>
      </w:pPr>
    </w:p>
    <w:p w:rsidR="00AE09E0" w:rsidRDefault="00AE09E0" w:rsidP="00AE09E0">
      <w:pPr>
        <w:rPr>
          <w:b/>
        </w:rPr>
      </w:pPr>
    </w:p>
    <w:p w:rsidR="00AE09E0" w:rsidRPr="0011060E" w:rsidRDefault="00AE09E0" w:rsidP="00AE09E0">
      <w:pPr>
        <w:rPr>
          <w:b/>
        </w:rPr>
      </w:pPr>
    </w:p>
    <w:p w:rsidR="00AE09E0" w:rsidRPr="0011060E" w:rsidRDefault="00AE09E0" w:rsidP="00AE09E0">
      <w:pPr>
        <w:rPr>
          <w:b/>
        </w:rPr>
      </w:pPr>
    </w:p>
    <w:p w:rsidR="00AE09E0" w:rsidRPr="0011060E" w:rsidRDefault="00AE09E0" w:rsidP="00AE09E0">
      <w:pPr>
        <w:rPr>
          <w:b/>
        </w:rPr>
      </w:pPr>
    </w:p>
    <w:p w:rsidR="00AE09E0" w:rsidRPr="0011060E" w:rsidRDefault="00AE09E0" w:rsidP="00AE09E0">
      <w:pPr>
        <w:rPr>
          <w:b/>
        </w:rPr>
      </w:pPr>
    </w:p>
    <w:p w:rsidR="00AE09E0" w:rsidRDefault="00AE09E0" w:rsidP="00AE09E0">
      <w:pPr>
        <w:rPr>
          <w:b/>
        </w:rPr>
      </w:pPr>
    </w:p>
    <w:p w:rsidR="006A2DBD" w:rsidRDefault="006A2DBD" w:rsidP="00AE09E0">
      <w:pPr>
        <w:rPr>
          <w:b/>
        </w:rPr>
      </w:pPr>
    </w:p>
    <w:p w:rsidR="006A2DBD" w:rsidRDefault="006A2DBD" w:rsidP="00AE09E0">
      <w:pPr>
        <w:rPr>
          <w:b/>
        </w:rPr>
      </w:pPr>
    </w:p>
    <w:p w:rsidR="006A2DBD" w:rsidRDefault="006A2DBD" w:rsidP="00AE09E0">
      <w:pPr>
        <w:rPr>
          <w:b/>
        </w:rPr>
      </w:pPr>
    </w:p>
    <w:p w:rsidR="006A2DBD" w:rsidRPr="0011060E" w:rsidRDefault="006A2DBD" w:rsidP="00AE09E0">
      <w:pPr>
        <w:rPr>
          <w:b/>
        </w:rPr>
      </w:pPr>
    </w:p>
    <w:p w:rsidR="00AE09E0" w:rsidRPr="0011060E" w:rsidRDefault="00AE09E0" w:rsidP="00AE09E0">
      <w:pPr>
        <w:rPr>
          <w:b/>
        </w:rPr>
      </w:pPr>
    </w:p>
    <w:p w:rsidR="00AE09E0" w:rsidRDefault="00AE09E0" w:rsidP="00AE09E0">
      <w:pPr>
        <w:rPr>
          <w:b/>
        </w:rPr>
      </w:pPr>
    </w:p>
    <w:p w:rsidR="00AE09E0" w:rsidRDefault="00AE09E0" w:rsidP="00AE09E0">
      <w:pPr>
        <w:rPr>
          <w:b/>
        </w:rPr>
      </w:pPr>
    </w:p>
    <w:p w:rsidR="00AE09E0" w:rsidRDefault="00AE09E0" w:rsidP="00AE09E0">
      <w:pPr>
        <w:rPr>
          <w:b/>
        </w:rPr>
      </w:pPr>
    </w:p>
    <w:p w:rsidR="0007260E" w:rsidRDefault="0007260E" w:rsidP="00AE09E0">
      <w:pPr>
        <w:rPr>
          <w:b/>
        </w:rPr>
      </w:pPr>
    </w:p>
    <w:p w:rsidR="00AE09E0" w:rsidRPr="00C729FD" w:rsidRDefault="00AE09E0" w:rsidP="0007260E">
      <w:pPr>
        <w:spacing w:after="200" w:line="360" w:lineRule="auto"/>
        <w:contextualSpacing/>
        <w:jc w:val="center"/>
        <w:rPr>
          <w:b/>
          <w:szCs w:val="28"/>
        </w:rPr>
      </w:pPr>
      <w:r w:rsidRPr="00C729FD">
        <w:rPr>
          <w:b/>
          <w:szCs w:val="28"/>
        </w:rPr>
        <w:t xml:space="preserve">Учебно-тематический план </w:t>
      </w:r>
    </w:p>
    <w:p w:rsidR="00AE09E0" w:rsidRDefault="00AE09E0" w:rsidP="0007260E">
      <w:pPr>
        <w:spacing w:after="200" w:line="360" w:lineRule="auto"/>
        <w:ind w:firstLine="426"/>
        <w:contextualSpacing/>
        <w:jc w:val="left"/>
        <w:rPr>
          <w:szCs w:val="28"/>
        </w:rPr>
      </w:pPr>
      <w:r w:rsidRPr="00C729FD">
        <w:rPr>
          <w:szCs w:val="28"/>
        </w:rPr>
        <w:t>Составлен в соответствии с календарным</w:t>
      </w:r>
      <w:r w:rsidR="0007260E">
        <w:rPr>
          <w:szCs w:val="28"/>
        </w:rPr>
        <w:t xml:space="preserve"> учебным</w:t>
      </w:r>
      <w:r w:rsidR="003C3C8C">
        <w:rPr>
          <w:szCs w:val="28"/>
        </w:rPr>
        <w:t xml:space="preserve"> графиком на 2020-2021</w:t>
      </w:r>
      <w:r w:rsidRPr="00C729FD">
        <w:rPr>
          <w:szCs w:val="28"/>
        </w:rPr>
        <w:t>учебный год, утвержд</w:t>
      </w:r>
      <w:r>
        <w:rPr>
          <w:szCs w:val="28"/>
        </w:rPr>
        <w:t>енным приказом</w:t>
      </w:r>
      <w:r w:rsidR="003C3C8C">
        <w:rPr>
          <w:szCs w:val="28"/>
        </w:rPr>
        <w:t xml:space="preserve"> заведующего от 01.09.2020 </w:t>
      </w:r>
      <w:r w:rsidRPr="00C729FD">
        <w:rPr>
          <w:szCs w:val="28"/>
        </w:rPr>
        <w:t>года.</w:t>
      </w:r>
    </w:p>
    <w:p w:rsidR="00AE09E0" w:rsidRPr="00C729FD" w:rsidRDefault="00AE09E0" w:rsidP="0007260E">
      <w:pPr>
        <w:spacing w:after="200" w:line="360" w:lineRule="auto"/>
        <w:ind w:firstLine="426"/>
        <w:contextualSpacing/>
        <w:jc w:val="left"/>
        <w:rPr>
          <w:szCs w:val="28"/>
        </w:rPr>
      </w:pPr>
      <w:r>
        <w:rPr>
          <w:szCs w:val="28"/>
        </w:rPr>
        <w:t>Второй год обучения (возраст детей 4-5 лет)</w:t>
      </w:r>
      <w:r w:rsidR="0007260E">
        <w:rPr>
          <w:szCs w:val="28"/>
        </w:rPr>
        <w:t>.</w:t>
      </w:r>
    </w:p>
    <w:p w:rsidR="00AE09E0" w:rsidRDefault="00AE09E0" w:rsidP="00AE09E0">
      <w:pPr>
        <w:rPr>
          <w:b/>
        </w:rPr>
      </w:pPr>
    </w:p>
    <w:tbl>
      <w:tblPr>
        <w:tblpPr w:leftFromText="180" w:rightFromText="180" w:vertAnchor="text" w:tblpX="-601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338"/>
        <w:gridCol w:w="2087"/>
        <w:gridCol w:w="588"/>
        <w:gridCol w:w="2236"/>
      </w:tblGrid>
      <w:tr w:rsidR="00AE09E0" w:rsidRPr="0007260E" w:rsidTr="0007260E">
        <w:tc>
          <w:tcPr>
            <w:tcW w:w="754" w:type="dxa"/>
            <w:shd w:val="clear" w:color="auto" w:fill="auto"/>
            <w:vAlign w:val="center"/>
          </w:tcPr>
          <w:p w:rsidR="00AE09E0" w:rsidRPr="0007260E" w:rsidRDefault="0007260E" w:rsidP="0007260E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</w:t>
            </w:r>
            <w:r w:rsidR="00AE09E0" w:rsidRPr="0007260E">
              <w:rPr>
                <w:b/>
                <w:szCs w:val="24"/>
              </w:rPr>
              <w:t>есяц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Вид и тема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07260E" w:rsidP="0007260E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AE09E0" w:rsidRPr="0007260E">
              <w:rPr>
                <w:b/>
                <w:szCs w:val="24"/>
              </w:rPr>
              <w:t>ата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Ак. час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Примечания</w:t>
            </w:r>
          </w:p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right="113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сентябрь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Входная педагогическая диагностика</w:t>
            </w:r>
          </w:p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«Таланты нашей группы»</w:t>
            </w:r>
            <w:r w:rsidR="0007260E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.09.20</w:t>
            </w:r>
            <w:r>
              <w:rPr>
                <w:szCs w:val="24"/>
                <w:lang w:val="en-US"/>
              </w:rPr>
              <w:t>20</w:t>
            </w:r>
          </w:p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.09.20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right="113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по замыслу «Нарисуй картинку про лето».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 09. 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562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«На яблоне поспели яблоки».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 09. 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562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На яблоне поспели яблоки 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октябрь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«Золотая осень».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 10.20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«Сказочное дерево»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</w:t>
            </w:r>
            <w:r>
              <w:rPr>
                <w:szCs w:val="24"/>
              </w:rPr>
              <w:t>. 10. 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Декоративное рисование «Украшение фартука».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 10.20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красками «Яички простые и золотые»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 10.20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378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b/>
                <w:szCs w:val="24"/>
              </w:rPr>
              <w:t>Золотая осень 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right="113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ноябрь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по замыслу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.11.20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«Рыбки плавают в аквариуме»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  <w:r>
              <w:rPr>
                <w:szCs w:val="24"/>
              </w:rPr>
              <w:t>.11.20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Декоративное рисование «Украшение свитера».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  <w:lang w:val="en-US"/>
              </w:rPr>
              <w:t>20</w:t>
            </w:r>
            <w:r>
              <w:rPr>
                <w:szCs w:val="24"/>
              </w:rPr>
              <w:t>. 11.20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«Маленький гномик».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highlight w:val="yellow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 11.20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b/>
                <w:szCs w:val="24"/>
              </w:rPr>
              <w:t>Рыбки плавают в аквариуме 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right="113"/>
              <w:jc w:val="center"/>
              <w:rPr>
                <w:szCs w:val="24"/>
              </w:rPr>
            </w:pPr>
            <w:r w:rsidRPr="0007260E">
              <w:rPr>
                <w:b/>
                <w:szCs w:val="24"/>
              </w:rPr>
              <w:t>декабрь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«Новогодние поздравительные открытки».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. 12.20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szCs w:val="24"/>
              </w:rPr>
              <w:t>Рисование красками «Снегурочка».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</w:t>
            </w:r>
            <w:r>
              <w:rPr>
                <w:szCs w:val="24"/>
              </w:rPr>
              <w:t>. 12.20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«Новогодние поздравительные открытки».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 12.20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«Наша нарядная ёлка».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.12.20</w:t>
            </w:r>
            <w:r>
              <w:rPr>
                <w:szCs w:val="24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2467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b/>
                <w:szCs w:val="24"/>
              </w:rPr>
              <w:t>Новогодняя елка 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  <w:r w:rsidRPr="0007260E">
              <w:rPr>
                <w:b/>
                <w:szCs w:val="24"/>
              </w:rPr>
              <w:t>Январь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«Маленькой ёлочке холодно зимой».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  <w:r>
              <w:rPr>
                <w:szCs w:val="24"/>
              </w:rPr>
              <w:t>.01.202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«Развесистое дерево».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  <w:r>
              <w:rPr>
                <w:szCs w:val="24"/>
              </w:rPr>
              <w:t>. 01.202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szCs w:val="24"/>
              </w:rPr>
              <w:t>Декоративное рисование «Украшение платочка».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  <w:r>
              <w:rPr>
                <w:szCs w:val="24"/>
              </w:rPr>
              <w:t>. 01.202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</w:t>
            </w:r>
            <w:proofErr w:type="gramStart"/>
            <w:r w:rsidRPr="0007260E">
              <w:rPr>
                <w:szCs w:val="24"/>
              </w:rPr>
              <w:t>Нарисуй какую хочешь</w:t>
            </w:r>
            <w:proofErr w:type="gramEnd"/>
            <w:r w:rsidRPr="0007260E">
              <w:rPr>
                <w:szCs w:val="24"/>
              </w:rPr>
              <w:t xml:space="preserve"> игрушку»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F2104E" w:rsidRDefault="00F2104E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9</w:t>
            </w:r>
            <w:r>
              <w:rPr>
                <w:szCs w:val="24"/>
              </w:rPr>
              <w:t>.01.202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Украшение платочка (КТД)</w:t>
            </w:r>
          </w:p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февраль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 xml:space="preserve">Рисование «Украсим </w:t>
            </w:r>
            <w:proofErr w:type="spellStart"/>
            <w:r w:rsidRPr="0007260E">
              <w:rPr>
                <w:szCs w:val="24"/>
              </w:rPr>
              <w:t>полосочку</w:t>
            </w:r>
            <w:proofErr w:type="spellEnd"/>
            <w:r w:rsidRPr="0007260E">
              <w:rPr>
                <w:szCs w:val="24"/>
              </w:rPr>
              <w:t xml:space="preserve"> флажками».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 02.202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«Девочка пляшет».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 02.202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562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«Красивая птичка».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  <w:r>
              <w:rPr>
                <w:szCs w:val="24"/>
              </w:rPr>
              <w:t>. 02.202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562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Декоративное рисование «Укрась свои игрушки»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.02.202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382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Красивая птичка 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март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«Расцвели красивые цветы (весенний букет для мамы)».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 03.202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Декоративное рисование «Украсим кукле платьице».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.03.202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«Козлятки выбежали погулять на зелёный лужок»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19</w:t>
            </w:r>
            <w:r w:rsidR="00310D25">
              <w:rPr>
                <w:szCs w:val="24"/>
              </w:rPr>
              <w:t>.</w:t>
            </w:r>
            <w:r>
              <w:rPr>
                <w:szCs w:val="24"/>
              </w:rPr>
              <w:t xml:space="preserve"> 03.202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«Как мы играли в подвижную игру «Бездомный заяц»»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.03.202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2467CD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b/>
                <w:szCs w:val="24"/>
              </w:rPr>
              <w:t>Весенний букет для мамы 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left="113" w:right="113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апрель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«Сказочный домик теремок»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.04.202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«Моё любимое солнышко».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09 04.202</w:t>
            </w:r>
            <w:r w:rsidRPr="0006119F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«Твоя любимая кукла».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 04.202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szCs w:val="24"/>
              </w:rPr>
              <w:t>Рисование «Дом, в котором ты живёшь».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3</w:t>
            </w:r>
            <w:r>
              <w:rPr>
                <w:szCs w:val="24"/>
              </w:rPr>
              <w:t>. 04.202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Моё любимое солнышко 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 w:val="restart"/>
            <w:shd w:val="clear" w:color="auto" w:fill="auto"/>
            <w:textDirection w:val="btLr"/>
            <w:vAlign w:val="center"/>
          </w:tcPr>
          <w:p w:rsidR="00AE09E0" w:rsidRPr="0007260E" w:rsidRDefault="00AE09E0" w:rsidP="0007260E">
            <w:pPr>
              <w:spacing w:line="360" w:lineRule="auto"/>
              <w:ind w:right="113"/>
              <w:jc w:val="center"/>
              <w:rPr>
                <w:b/>
                <w:szCs w:val="24"/>
              </w:rPr>
            </w:pPr>
            <w:r w:rsidRPr="0007260E">
              <w:rPr>
                <w:b/>
                <w:szCs w:val="24"/>
              </w:rPr>
              <w:t>май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«Празднично украшенный дом».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  <w:r>
              <w:rPr>
                <w:szCs w:val="24"/>
              </w:rPr>
              <w:t>.05.202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«Самолёты летят сквозь облака».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  <w:r>
              <w:rPr>
                <w:szCs w:val="24"/>
              </w:rPr>
              <w:t>.05.202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570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Рисование «Нарисуй картинку про весну»</w:t>
            </w:r>
            <w:r w:rsidR="00310D25">
              <w:rPr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8</w:t>
            </w:r>
            <w:r>
              <w:rPr>
                <w:szCs w:val="24"/>
              </w:rPr>
              <w:t>.05.202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trHeight w:val="828"/>
        </w:trPr>
        <w:tc>
          <w:tcPr>
            <w:tcW w:w="754" w:type="dxa"/>
            <w:vMerge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 xml:space="preserve">Итоговое тематическое занятие «Разрисовывание перьев для хвоста сказочной птицы» </w:t>
            </w:r>
            <w:r w:rsidRPr="0007260E">
              <w:rPr>
                <w:b/>
                <w:szCs w:val="24"/>
              </w:rPr>
              <w:t>(КТД)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6119F" w:rsidRDefault="0006119F" w:rsidP="0007260E">
            <w:pPr>
              <w:spacing w:line="36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31</w:t>
            </w:r>
            <w:r>
              <w:rPr>
                <w:szCs w:val="24"/>
              </w:rPr>
              <w:t>. 05.202</w:t>
            </w: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AE09E0" w:rsidRPr="0007260E" w:rsidTr="0007260E">
        <w:trPr>
          <w:cantSplit/>
          <w:trHeight w:val="1134"/>
        </w:trPr>
        <w:tc>
          <w:tcPr>
            <w:tcW w:w="754" w:type="dxa"/>
            <w:shd w:val="clear" w:color="auto" w:fill="auto"/>
            <w:textDirection w:val="btLr"/>
            <w:vAlign w:val="center"/>
          </w:tcPr>
          <w:p w:rsidR="00AE09E0" w:rsidRPr="0007260E" w:rsidRDefault="009C1B9C" w:rsidP="0007260E">
            <w:pPr>
              <w:spacing w:line="36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  <w:r w:rsidRPr="0007260E">
              <w:rPr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AE09E0" w:rsidRPr="0007260E" w:rsidRDefault="00AE09E0" w:rsidP="0007260E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AE09E0" w:rsidRDefault="00AE09E0" w:rsidP="0007260E">
      <w:pPr>
        <w:spacing w:line="360" w:lineRule="auto"/>
      </w:pPr>
    </w:p>
    <w:p w:rsidR="00310D25" w:rsidRDefault="00310D25" w:rsidP="0007260E">
      <w:pPr>
        <w:spacing w:line="360" w:lineRule="auto"/>
      </w:pPr>
    </w:p>
    <w:p w:rsidR="00AE09E0" w:rsidRPr="00C55396" w:rsidRDefault="00AE09E0" w:rsidP="0007260E">
      <w:pPr>
        <w:spacing w:line="360" w:lineRule="auto"/>
        <w:jc w:val="center"/>
        <w:rPr>
          <w:b/>
        </w:rPr>
      </w:pPr>
      <w:r w:rsidRPr="00C55396">
        <w:rPr>
          <w:b/>
        </w:rPr>
        <w:t>Методическое обеспечение:</w:t>
      </w:r>
    </w:p>
    <w:p w:rsidR="00AE09E0" w:rsidRDefault="00AE09E0" w:rsidP="0007260E">
      <w:pPr>
        <w:spacing w:line="360" w:lineRule="auto"/>
        <w:ind w:firstLine="426"/>
      </w:pPr>
      <w:r>
        <w:t>•</w:t>
      </w:r>
      <w:r>
        <w:tab/>
        <w:t xml:space="preserve">Программа «ОТ РОЖДЕНИЯ ДО ШКОЛЫ» (под ред. Н. Е. </w:t>
      </w:r>
      <w:proofErr w:type="spellStart"/>
      <w:r>
        <w:t>Вераксы</w:t>
      </w:r>
      <w:proofErr w:type="spellEnd"/>
      <w:r>
        <w:t xml:space="preserve">, Т. С. Комаровой, М. А. Васильевой), - М.: </w:t>
      </w:r>
      <w:proofErr w:type="spellStart"/>
      <w:r>
        <w:t>Мозайка</w:t>
      </w:r>
      <w:proofErr w:type="spellEnd"/>
      <w:r>
        <w:t>-Синтез, 2014</w:t>
      </w:r>
      <w:r w:rsidR="0007260E">
        <w:t>.</w:t>
      </w:r>
    </w:p>
    <w:p w:rsidR="00B85449" w:rsidRPr="009F04F9" w:rsidRDefault="00AE09E0" w:rsidP="0007260E">
      <w:pPr>
        <w:spacing w:line="360" w:lineRule="auto"/>
        <w:ind w:firstLine="426"/>
        <w:rPr>
          <w:szCs w:val="24"/>
        </w:rPr>
      </w:pPr>
      <w:r>
        <w:t>•</w:t>
      </w:r>
      <w:r>
        <w:tab/>
        <w:t xml:space="preserve">Комарова Т.С., Изобразительная деятельность в детском саду, — М.: Мозаика-Синтез, 2014. </w:t>
      </w:r>
      <w:r w:rsidRPr="000E333A">
        <w:rPr>
          <w:szCs w:val="24"/>
        </w:rPr>
        <w:t xml:space="preserve">(под ред. Н. Е. </w:t>
      </w:r>
      <w:proofErr w:type="spellStart"/>
      <w:r w:rsidRPr="000E333A">
        <w:rPr>
          <w:szCs w:val="24"/>
        </w:rPr>
        <w:t>Вераксы</w:t>
      </w:r>
      <w:proofErr w:type="spellEnd"/>
      <w:r w:rsidRPr="000E333A">
        <w:rPr>
          <w:szCs w:val="24"/>
        </w:rPr>
        <w:t xml:space="preserve">, Т. С. Комаровой, М. А. Васильевой), - М.: </w:t>
      </w:r>
      <w:proofErr w:type="spellStart"/>
      <w:r w:rsidRPr="000E333A">
        <w:rPr>
          <w:szCs w:val="24"/>
        </w:rPr>
        <w:t>Мозайка</w:t>
      </w:r>
      <w:proofErr w:type="spellEnd"/>
      <w:r w:rsidRPr="000E333A">
        <w:rPr>
          <w:szCs w:val="24"/>
        </w:rPr>
        <w:t>-Синтез, 2014</w:t>
      </w:r>
      <w:r w:rsidR="0007260E">
        <w:rPr>
          <w:szCs w:val="24"/>
        </w:rPr>
        <w:t>.</w:t>
      </w:r>
    </w:p>
    <w:p w:rsidR="004D3C67" w:rsidRDefault="00DC18E0" w:rsidP="004D3C67">
      <w:pPr>
        <w:spacing w:line="360" w:lineRule="auto"/>
        <w:ind w:firstLine="426"/>
      </w:pPr>
      <w:r>
        <w:t xml:space="preserve">- </w:t>
      </w:r>
      <w:r w:rsidR="004D3C67">
        <w:t>Т.С. Комарова   Развитие художественных способностей дошкольников</w:t>
      </w:r>
    </w:p>
    <w:p w:rsidR="004D3C67" w:rsidRDefault="00DC18E0" w:rsidP="004D3C67">
      <w:pPr>
        <w:spacing w:line="360" w:lineRule="auto"/>
        <w:ind w:firstLine="426"/>
      </w:pPr>
      <w:r>
        <w:t xml:space="preserve">- </w:t>
      </w:r>
      <w:proofErr w:type="spellStart"/>
      <w:r w:rsidR="004D3C67">
        <w:t>Ю.Дорожин</w:t>
      </w:r>
      <w:proofErr w:type="spellEnd"/>
      <w:r w:rsidR="004D3C67">
        <w:t xml:space="preserve">    Узоры </w:t>
      </w:r>
      <w:proofErr w:type="gramStart"/>
      <w:r w:rsidR="004D3C67">
        <w:t>северной</w:t>
      </w:r>
      <w:proofErr w:type="gramEnd"/>
      <w:r w:rsidR="004D3C67">
        <w:t xml:space="preserve"> </w:t>
      </w:r>
      <w:proofErr w:type="spellStart"/>
      <w:r w:rsidR="004D3C67">
        <w:t>двины</w:t>
      </w:r>
      <w:proofErr w:type="spellEnd"/>
    </w:p>
    <w:p w:rsidR="004D3C67" w:rsidRDefault="004D3C67" w:rsidP="004D3C67">
      <w:pPr>
        <w:spacing w:line="360" w:lineRule="auto"/>
        <w:ind w:firstLine="426"/>
      </w:pPr>
      <w:r>
        <w:t xml:space="preserve">                         Мезенская роспись</w:t>
      </w:r>
    </w:p>
    <w:p w:rsidR="004D3C67" w:rsidRDefault="004D3C67" w:rsidP="004D3C67">
      <w:pPr>
        <w:spacing w:line="360" w:lineRule="auto"/>
        <w:ind w:firstLine="426"/>
      </w:pPr>
      <w:r>
        <w:t xml:space="preserve">                         Лубочные картинки</w:t>
      </w:r>
    </w:p>
    <w:p w:rsidR="004D3C67" w:rsidRPr="004A7BB1" w:rsidRDefault="004D3C67" w:rsidP="004D3C67">
      <w:pPr>
        <w:spacing w:line="360" w:lineRule="auto"/>
        <w:ind w:firstLine="426"/>
      </w:pPr>
      <w:r>
        <w:t xml:space="preserve"> </w:t>
      </w:r>
      <w:r w:rsidR="00DC18E0">
        <w:t xml:space="preserve">- </w:t>
      </w:r>
      <w:r>
        <w:t>Л.В.</w:t>
      </w:r>
      <w:r w:rsidR="00DC18E0">
        <w:t xml:space="preserve"> </w:t>
      </w:r>
      <w:proofErr w:type="spellStart"/>
      <w:r>
        <w:t>Куцакова</w:t>
      </w:r>
      <w:proofErr w:type="spellEnd"/>
      <w:r>
        <w:t xml:space="preserve">  Художественное творчество </w:t>
      </w:r>
      <w:r w:rsidR="00FE5A4E">
        <w:t>и конструирование.</w:t>
      </w:r>
    </w:p>
    <w:p w:rsidR="009F04F9" w:rsidRDefault="009F04F9" w:rsidP="004D3C67">
      <w:pPr>
        <w:spacing w:line="360" w:lineRule="auto"/>
        <w:ind w:firstLine="426"/>
      </w:pPr>
      <w:r w:rsidRPr="009F04F9">
        <w:t xml:space="preserve"> </w:t>
      </w:r>
      <w:r w:rsidR="00DC18E0">
        <w:t xml:space="preserve">- </w:t>
      </w:r>
      <w:r>
        <w:t>Работы современных мастеров.  Гжель.</w:t>
      </w:r>
    </w:p>
    <w:p w:rsidR="009F04F9" w:rsidRDefault="009F04F9" w:rsidP="004D3C67">
      <w:pPr>
        <w:spacing w:line="360" w:lineRule="auto"/>
        <w:ind w:firstLine="426"/>
      </w:pPr>
      <w:r>
        <w:t xml:space="preserve">  </w:t>
      </w:r>
      <w:r w:rsidR="00DC18E0">
        <w:t xml:space="preserve">  </w:t>
      </w:r>
      <w:r>
        <w:t xml:space="preserve">Плакаты.       </w:t>
      </w:r>
      <w:r w:rsidR="00DC18E0">
        <w:t xml:space="preserve">                                </w:t>
      </w:r>
      <w:r>
        <w:t>Хохлома.</w:t>
      </w:r>
    </w:p>
    <w:p w:rsidR="009F04F9" w:rsidRDefault="009F04F9" w:rsidP="004D3C67">
      <w:pPr>
        <w:spacing w:line="360" w:lineRule="auto"/>
        <w:ind w:firstLine="426"/>
      </w:pPr>
      <w:r>
        <w:t xml:space="preserve">   </w:t>
      </w:r>
      <w:r w:rsidR="00DC18E0">
        <w:t xml:space="preserve">- </w:t>
      </w:r>
      <w:proofErr w:type="spellStart"/>
      <w:r>
        <w:t>Полхов</w:t>
      </w:r>
      <w:proofErr w:type="spellEnd"/>
      <w:r w:rsidR="00DC18E0">
        <w:t xml:space="preserve"> </w:t>
      </w:r>
      <w:r>
        <w:t>- Майдан   примеры узоров и орнаментов.</w:t>
      </w:r>
    </w:p>
    <w:p w:rsidR="009F04F9" w:rsidRDefault="009F04F9" w:rsidP="004D3C67">
      <w:pPr>
        <w:spacing w:line="360" w:lineRule="auto"/>
        <w:ind w:firstLine="426"/>
      </w:pPr>
      <w:r>
        <w:t xml:space="preserve">                                                          Фрукты и Ягоды</w:t>
      </w:r>
    </w:p>
    <w:p w:rsidR="009F04F9" w:rsidRDefault="009F04F9" w:rsidP="004D3C67">
      <w:pPr>
        <w:spacing w:line="360" w:lineRule="auto"/>
        <w:ind w:firstLine="426"/>
      </w:pPr>
      <w:r>
        <w:t xml:space="preserve">                                                           Цвет</w:t>
      </w:r>
    </w:p>
    <w:p w:rsidR="009F04F9" w:rsidRPr="009F04F9" w:rsidRDefault="009F04F9" w:rsidP="004D3C67">
      <w:pPr>
        <w:spacing w:line="360" w:lineRule="auto"/>
        <w:ind w:firstLine="426"/>
      </w:pPr>
      <w:r>
        <w:t xml:space="preserve">                                                           Форма</w:t>
      </w:r>
    </w:p>
    <w:sectPr w:rsidR="009F04F9" w:rsidRPr="009F04F9" w:rsidSect="00B8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62F"/>
    <w:multiLevelType w:val="hybridMultilevel"/>
    <w:tmpl w:val="F710C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43E9D"/>
    <w:multiLevelType w:val="hybridMultilevel"/>
    <w:tmpl w:val="8C562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82E55"/>
    <w:multiLevelType w:val="hybridMultilevel"/>
    <w:tmpl w:val="4C0CB9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E9B"/>
    <w:multiLevelType w:val="hybridMultilevel"/>
    <w:tmpl w:val="8A94B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522D"/>
    <w:multiLevelType w:val="hybridMultilevel"/>
    <w:tmpl w:val="57606A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2B34"/>
    <w:multiLevelType w:val="hybridMultilevel"/>
    <w:tmpl w:val="60F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864"/>
    <w:rsid w:val="00036627"/>
    <w:rsid w:val="0006119F"/>
    <w:rsid w:val="0007260E"/>
    <w:rsid w:val="000958BC"/>
    <w:rsid w:val="000C67A1"/>
    <w:rsid w:val="0014508B"/>
    <w:rsid w:val="001D6F33"/>
    <w:rsid w:val="002467CD"/>
    <w:rsid w:val="00310D25"/>
    <w:rsid w:val="003C3C8C"/>
    <w:rsid w:val="003C5CC3"/>
    <w:rsid w:val="004A7BB1"/>
    <w:rsid w:val="004D3C67"/>
    <w:rsid w:val="00686864"/>
    <w:rsid w:val="006A2DBD"/>
    <w:rsid w:val="008920C0"/>
    <w:rsid w:val="00952233"/>
    <w:rsid w:val="009C1B9C"/>
    <w:rsid w:val="009F04F9"/>
    <w:rsid w:val="00AE09E0"/>
    <w:rsid w:val="00B03BA9"/>
    <w:rsid w:val="00B77446"/>
    <w:rsid w:val="00B85449"/>
    <w:rsid w:val="00BF166B"/>
    <w:rsid w:val="00D541EF"/>
    <w:rsid w:val="00DC18E0"/>
    <w:rsid w:val="00E42502"/>
    <w:rsid w:val="00F2104E"/>
    <w:rsid w:val="00F96B23"/>
    <w:rsid w:val="00FE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E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C8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dcterms:created xsi:type="dcterms:W3CDTF">2019-08-19T18:51:00Z</dcterms:created>
  <dcterms:modified xsi:type="dcterms:W3CDTF">2020-10-28T17:37:00Z</dcterms:modified>
</cp:coreProperties>
</file>