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E7" w:rsidRPr="00A127E7" w:rsidRDefault="00A127E7" w:rsidP="00A127E7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A127E7" w:rsidRDefault="00A127E7" w:rsidP="00A127E7">
      <w:pPr>
        <w:spacing w:after="0" w:line="240" w:lineRule="auto"/>
        <w:rPr>
          <w:rFonts w:ascii="PT Sans" w:eastAsia="Times New Roman" w:hAnsi="PT Sans" w:cs="Times New Roman"/>
          <w:b/>
          <w:bCs/>
          <w:caps/>
          <w:color w:val="000000"/>
          <w:spacing w:val="24"/>
          <w:sz w:val="38"/>
          <w:szCs w:val="38"/>
          <w:lang w:eastAsia="ru-RU"/>
        </w:rPr>
      </w:pPr>
      <w:r>
        <w:rPr>
          <w:rFonts w:ascii="PT Sans" w:hAnsi="PT Sans"/>
          <w:noProof/>
          <w:color w:val="186EA8"/>
          <w:lang w:eastAsia="ru-RU"/>
        </w:rPr>
        <w:drawing>
          <wp:inline distT="0" distB="0" distL="0" distR="0" wp14:anchorId="2714CA94" wp14:editId="63AC5D8A">
            <wp:extent cx="1314450" cy="1247775"/>
            <wp:effectExtent l="0" t="0" r="0" b="9525"/>
            <wp:docPr id="1" name="Рисунок 1" descr="https://xn--90adear.xn--p1ai/assets/img/logos/gibd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assets/img/logos/gibd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E7" w:rsidRPr="00A127E7" w:rsidRDefault="00A127E7" w:rsidP="00A127E7">
      <w:pPr>
        <w:spacing w:after="0" w:line="240" w:lineRule="auto"/>
        <w:rPr>
          <w:rFonts w:ascii="PT Sans" w:eastAsia="Times New Roman" w:hAnsi="PT Sans" w:cs="Times New Roman"/>
          <w:b/>
          <w:bCs/>
          <w:caps/>
          <w:color w:val="000000"/>
          <w:spacing w:val="24"/>
          <w:sz w:val="38"/>
          <w:szCs w:val="38"/>
          <w:lang w:eastAsia="ru-RU"/>
        </w:rPr>
      </w:pPr>
      <w:hyperlink r:id="rId7" w:history="1">
        <w:r w:rsidRPr="00A127E7">
          <w:rPr>
            <w:rFonts w:ascii="PT Sans" w:eastAsia="Times New Roman" w:hAnsi="PT Sans" w:cs="Times New Roman"/>
            <w:b/>
            <w:bCs/>
            <w:caps/>
            <w:color w:val="186EA8"/>
            <w:spacing w:val="24"/>
            <w:sz w:val="38"/>
            <w:szCs w:val="38"/>
            <w:lang w:eastAsia="ru-RU"/>
          </w:rPr>
          <w:t>ГОСАВТОИНСПЕКЦИЯ</w:t>
        </w:r>
      </w:hyperlink>
    </w:p>
    <w:p w:rsidR="00A127E7" w:rsidRPr="00A127E7" w:rsidRDefault="00A127E7" w:rsidP="00A127E7">
      <w:pPr>
        <w:spacing w:after="0" w:line="240" w:lineRule="auto"/>
        <w:rPr>
          <w:rFonts w:ascii="PT Sans" w:eastAsia="Times New Roman" w:hAnsi="PT Sans" w:cs="Times New Roman"/>
          <w:caps/>
          <w:color w:val="000000"/>
          <w:spacing w:val="19"/>
          <w:sz w:val="17"/>
          <w:szCs w:val="17"/>
          <w:lang w:eastAsia="ru-RU"/>
        </w:rPr>
      </w:pPr>
      <w:r w:rsidRPr="00A127E7">
        <w:rPr>
          <w:rFonts w:ascii="PT Sans" w:eastAsia="Times New Roman" w:hAnsi="PT Sans" w:cs="Times New Roman"/>
          <w:caps/>
          <w:color w:val="000000"/>
          <w:spacing w:val="19"/>
          <w:sz w:val="17"/>
          <w:szCs w:val="17"/>
          <w:lang w:eastAsia="ru-RU"/>
        </w:rPr>
        <w:t>УВАЖЕНИЕ ПРОФЕССИОНАЛИЗМ БЕЗОПАСНОСТЬ</w:t>
      </w:r>
    </w:p>
    <w:p w:rsidR="00A127E7" w:rsidRPr="00A127E7" w:rsidRDefault="00A127E7" w:rsidP="00A127E7">
      <w:pPr>
        <w:spacing w:after="0" w:line="240" w:lineRule="auto"/>
        <w:rPr>
          <w:rFonts w:ascii="PT Sans" w:eastAsia="Times New Roman" w:hAnsi="PT Sans" w:cs="Times New Roman"/>
          <w:b/>
          <w:bCs/>
          <w:caps/>
          <w:spacing w:val="19"/>
          <w:sz w:val="17"/>
          <w:szCs w:val="17"/>
          <w:lang w:eastAsia="ru-RU"/>
        </w:rPr>
      </w:pPr>
      <w:r w:rsidRPr="00A127E7">
        <w:rPr>
          <w:rFonts w:ascii="PT Sans" w:eastAsia="Times New Roman" w:hAnsi="PT Sans" w:cs="Times New Roman"/>
          <w:b/>
          <w:bCs/>
          <w:caps/>
          <w:spacing w:val="19"/>
          <w:sz w:val="17"/>
          <w:szCs w:val="17"/>
          <w:lang w:eastAsia="ru-RU"/>
        </w:rPr>
        <w:t>Ростовская область</w:t>
      </w:r>
    </w:p>
    <w:p w:rsidR="00A127E7" w:rsidRDefault="00A127E7" w:rsidP="00A127E7">
      <w:pPr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hyperlink r:id="rId8" w:history="1">
        <w:r w:rsidRPr="00A127E7">
          <w:rPr>
            <w:rFonts w:ascii="PT Sans" w:eastAsia="Times New Roman" w:hAnsi="PT Sans" w:cs="Times New Roman"/>
            <w:caps/>
            <w:color w:val="5C5C5C"/>
            <w:sz w:val="15"/>
            <w:szCs w:val="15"/>
            <w:lang w:eastAsia="ru-RU"/>
          </w:rPr>
          <w:t>ГИБДД в регионах</w:t>
        </w:r>
      </w:hyperlink>
      <w:r w:rsidRPr="00A127E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Pr="00A127E7">
        <w:rPr>
          <w:rFonts w:ascii="PT Sans" w:eastAsia="Times New Roman" w:hAnsi="PT 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DF6AFD" wp14:editId="04356168">
            <wp:extent cx="1238250" cy="247650"/>
            <wp:effectExtent l="0" t="0" r="0" b="0"/>
            <wp:docPr id="3" name="Рисунок 3" descr="https://xn--90adear.xn--p1ai/assets/img/102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assets/img/102r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E7" w:rsidRPr="00A127E7" w:rsidRDefault="00A127E7" w:rsidP="00A127E7">
      <w:pPr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</w:pPr>
      <w:r w:rsidRPr="00A127E7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</w:rPr>
        <w:t>Паспорт дорожной безопасности</w:t>
      </w:r>
    </w:p>
    <w:p w:rsidR="00A127E7" w:rsidRPr="00A127E7" w:rsidRDefault="00A127E7" w:rsidP="00A127E7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127E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Одной из эффективных форм работы по формированию у детей модели безопасного поведения на дороге является внедрение Паспортов дорожной безопасности образовательных организаций.</w:t>
      </w:r>
    </w:p>
    <w:p w:rsidR="00A127E7" w:rsidRPr="00A127E7" w:rsidRDefault="00A127E7" w:rsidP="00A127E7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127E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Паспорт отображает информацию об образовательной организации с точки зрения обеспечения безопасности детей на этапах их движения по маршруту «дом-школа-дом», а также к местам проведения учебных занятий и дополнительных мероприятий, и содержит различные план-схемы безопасных маршрутов движения.</w:t>
      </w:r>
    </w:p>
    <w:p w:rsidR="00A127E7" w:rsidRPr="00A127E7" w:rsidRDefault="00A127E7" w:rsidP="00A127E7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127E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Использовать Паспорт могут педагоги и сотрудники Госавтоинспекции при подготовке мероприятий по предупреждению детского дорожно-транспортного травматизма, в работе с детьми по разъяснению безопасных маршрутов движения и поведения детей на улицах и дорогах, формированию индивидуальных маршрутов движения детей.</w:t>
      </w:r>
    </w:p>
    <w:p w:rsidR="00A127E7" w:rsidRPr="00A127E7" w:rsidRDefault="00A127E7" w:rsidP="00A127E7">
      <w:pPr>
        <w:spacing w:before="150" w:after="150" w:line="240" w:lineRule="auto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127E7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 помощью Паспортов также можно привлечь к профилактике детского дорожно-транспортного травматизма родителей и представителей общественности, которые имеют возможность, осуществлять общественный контроль за организацией дорожного движения у каждой образовательной организации.</w:t>
      </w:r>
    </w:p>
    <w:p w:rsidR="00FA6797" w:rsidRDefault="00FA6797">
      <w:bookmarkStart w:id="0" w:name="_GoBack"/>
      <w:bookmarkEnd w:id="0"/>
    </w:p>
    <w:sectPr w:rsidR="00FA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32DA7"/>
    <w:multiLevelType w:val="multilevel"/>
    <w:tmpl w:val="5132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3E"/>
    <w:rsid w:val="009F733E"/>
    <w:rsid w:val="00A127E7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A5C82-CB3E-4F90-B7FE-8AD7B627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73;&#1076;&#1076;.&#1088;&#1092;/social/pasport_road_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5;&#1080;&#1073;&#1076;&#107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75;&#1080;&#1073;&#1076;&#1076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cp:lastPrinted>2019-08-20T07:01:00Z</cp:lastPrinted>
  <dcterms:created xsi:type="dcterms:W3CDTF">2019-08-20T06:56:00Z</dcterms:created>
  <dcterms:modified xsi:type="dcterms:W3CDTF">2019-08-20T07:01:00Z</dcterms:modified>
</cp:coreProperties>
</file>