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11" w:rsidRDefault="007F6B11" w:rsidP="007F6B1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288»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6B11" w:rsidTr="007F6B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11" w:rsidRDefault="007F6B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Рассмотрено</w:t>
            </w:r>
          </w:p>
          <w:p w:rsidR="007F6B11" w:rsidRDefault="007F6B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педагогическом совете</w:t>
            </w:r>
          </w:p>
          <w:p w:rsidR="007F6B11" w:rsidRDefault="007F6B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5</w:t>
            </w:r>
          </w:p>
          <w:p w:rsidR="007F6B11" w:rsidRDefault="007F6B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«28» мая 2021г.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11" w:rsidRDefault="007F6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Утверждаю</w:t>
            </w:r>
          </w:p>
          <w:p w:rsidR="007F6B11" w:rsidRDefault="007F6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Заведующий МБДОУ № 288</w:t>
            </w:r>
          </w:p>
          <w:p w:rsidR="007F6B11" w:rsidRDefault="007F6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_________ И.Н. Саранцева</w:t>
            </w:r>
          </w:p>
          <w:p w:rsidR="007F6B11" w:rsidRDefault="007F6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Приказ № 40</w:t>
            </w:r>
          </w:p>
          <w:p w:rsidR="007F6B11" w:rsidRDefault="007F6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от «28» мая 2021г.</w:t>
            </w:r>
          </w:p>
        </w:tc>
      </w:tr>
    </w:tbl>
    <w:p w:rsidR="007F6B11" w:rsidRDefault="007F6B11" w:rsidP="007F6B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58FC" w:rsidRPr="007B58FC" w:rsidRDefault="00AE77C8" w:rsidP="00AE7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полифункциональности</w:t>
      </w:r>
      <w:proofErr w:type="spellEnd"/>
      <w:proofErr w:type="gramEnd"/>
      <w:r w:rsidR="00DF2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материалов МБДОУ №288</w:t>
      </w:r>
      <w:bookmarkStart w:id="0" w:name="_GoBack"/>
      <w:bookmarkEnd w:id="0"/>
    </w:p>
    <w:p w:rsidR="007B58FC" w:rsidRPr="00AE77C8" w:rsidRDefault="007B58FC" w:rsidP="00DF21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77C8">
        <w:rPr>
          <w:rFonts w:ascii="Times New Roman" w:hAnsi="Times New Roman" w:cs="Times New Roman"/>
          <w:b/>
          <w:bCs/>
          <w:sz w:val="28"/>
          <w:szCs w:val="28"/>
        </w:rPr>
        <w:t>Полифункциональность</w:t>
      </w:r>
      <w:proofErr w:type="spellEnd"/>
      <w:r w:rsidRPr="00AE77C8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  <w:r w:rsidR="00DF2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7C8">
        <w:rPr>
          <w:rFonts w:ascii="Times New Roman" w:hAnsi="Times New Roman" w:cs="Times New Roman"/>
          <w:color w:val="000000"/>
          <w:sz w:val="28"/>
          <w:szCs w:val="28"/>
        </w:rPr>
        <w:t>представлена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сюжетно-ролевых играх (</w:t>
      </w:r>
      <w:proofErr w:type="gramStart"/>
      <w:r w:rsidRPr="00AE77C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AE77C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2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C8">
        <w:rPr>
          <w:rFonts w:ascii="Times New Roman" w:hAnsi="Times New Roman" w:cs="Times New Roman"/>
          <w:color w:val="000000"/>
          <w:sz w:val="28"/>
          <w:szCs w:val="28"/>
        </w:rPr>
        <w:t>«Магазин», «Семья»);</w:t>
      </w:r>
    </w:p>
    <w:p w:rsidR="007B58FC" w:rsidRPr="00DF21CC" w:rsidRDefault="007B58FC" w:rsidP="00DF21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C8">
        <w:rPr>
          <w:rFonts w:ascii="Times New Roman" w:hAnsi="Times New Roman" w:cs="Times New Roman"/>
          <w:color w:val="000000"/>
          <w:sz w:val="28"/>
          <w:szCs w:val="28"/>
        </w:rPr>
        <w:t>-имеются детская мебель,</w:t>
      </w:r>
      <w:r w:rsidR="00DF2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C8">
        <w:rPr>
          <w:rFonts w:ascii="Times New Roman" w:hAnsi="Times New Roman" w:cs="Times New Roman"/>
          <w:color w:val="000000"/>
          <w:sz w:val="28"/>
          <w:szCs w:val="28"/>
        </w:rPr>
        <w:t xml:space="preserve">мягкие модули, </w:t>
      </w:r>
      <w:proofErr w:type="gramStart"/>
      <w:r w:rsidRPr="00AE77C8">
        <w:rPr>
          <w:rFonts w:ascii="Times New Roman" w:hAnsi="Times New Roman" w:cs="Times New Roman"/>
          <w:color w:val="000000"/>
          <w:sz w:val="28"/>
          <w:szCs w:val="28"/>
        </w:rPr>
        <w:t>ширмы</w:t>
      </w:r>
      <w:proofErr w:type="gramEnd"/>
      <w:r w:rsidRPr="00AE77C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использующиеся в разных видах детской активности и деятельности. В свободном доступе детей в достаточном количестве представлены развивающие игры, игрушки, материалы, пособия, обеспечивающие все основные виды детской активности, в том числе в качестве предметов - заместителей в детской игре. В старшем возрасте замысел воспитанников основывается на теме игры, поэтому полифункциональная предметная среда пробуждает активное воображение детей, и они всякий раз по- новому перестраивают имеющееся игровое пространство (гибкие модули, ширмы, занавеси, стулья, мебель). Например, Крупногабаритный конструктор в групповом помещении используются как для конструктивной деятельности, так и в качестве маркеров пространства во время проведения сюжетно-ролевых и подвижных игр, а </w:t>
      </w:r>
      <w:proofErr w:type="gramStart"/>
      <w:r w:rsidRPr="00AE77C8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AE77C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бодрящей и утренней гимнастики с предметами. Природный материал (например, еловые шишки) используются, как для изготовления поделок, проведения исследовательских действий, так и для общеразвивающих упражнений во время утренней гимнастики.</w:t>
      </w:r>
    </w:p>
    <w:sectPr w:rsidR="007B58FC" w:rsidRPr="00DF21CC" w:rsidSect="00E5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8FC"/>
    <w:rsid w:val="007B58FC"/>
    <w:rsid w:val="007F6B11"/>
    <w:rsid w:val="00A16878"/>
    <w:rsid w:val="00AE77C8"/>
    <w:rsid w:val="00DC5F51"/>
    <w:rsid w:val="00DF21CC"/>
    <w:rsid w:val="00E5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031"/>
  <w15:docId w15:val="{38A6A66E-94E2-4796-87FA-C4646549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6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6</cp:revision>
  <dcterms:created xsi:type="dcterms:W3CDTF">2021-06-10T14:07:00Z</dcterms:created>
  <dcterms:modified xsi:type="dcterms:W3CDTF">2021-06-16T05:28:00Z</dcterms:modified>
</cp:coreProperties>
</file>